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65" w:rsidRDefault="00057A60" w:rsidP="00057A60">
      <w:pPr>
        <w:spacing w:after="0" w:line="240" w:lineRule="auto"/>
        <w:rPr>
          <w:i/>
          <w:color w:val="0000FF"/>
        </w:rPr>
      </w:pPr>
      <w:bookmarkStart w:id="0" w:name="_GoBack"/>
      <w:bookmarkEnd w:id="0"/>
      <w:r>
        <w:rPr>
          <w:i/>
          <w:color w:val="0000FF"/>
        </w:rPr>
        <w:t>[</w:t>
      </w:r>
      <w:r w:rsidRPr="00057A60">
        <w:rPr>
          <w:i/>
          <w:color w:val="0000FF"/>
        </w:rPr>
        <w:t>Insert your organization’s letterhead</w:t>
      </w:r>
      <w:r>
        <w:rPr>
          <w:i/>
          <w:color w:val="0000FF"/>
        </w:rPr>
        <w:t>]</w:t>
      </w:r>
    </w:p>
    <w:p w:rsidR="00057A60" w:rsidRPr="00057A60" w:rsidRDefault="00057A60" w:rsidP="00057A60">
      <w:pPr>
        <w:spacing w:after="0" w:line="240" w:lineRule="auto"/>
        <w:rPr>
          <w:i/>
          <w:color w:val="0000FF"/>
        </w:rPr>
      </w:pPr>
    </w:p>
    <w:p w:rsidR="00057A60" w:rsidRDefault="00057A60" w:rsidP="00057A60">
      <w:pPr>
        <w:spacing w:after="0" w:line="240" w:lineRule="auto"/>
        <w:rPr>
          <w:i/>
          <w:color w:val="0000FF"/>
        </w:rPr>
      </w:pPr>
      <w:r>
        <w:rPr>
          <w:i/>
          <w:color w:val="0000FF"/>
        </w:rPr>
        <w:t xml:space="preserve">[Insert </w:t>
      </w:r>
      <w:r w:rsidRPr="00057A60">
        <w:rPr>
          <w:i/>
          <w:color w:val="0000FF"/>
        </w:rPr>
        <w:t>Date</w:t>
      </w:r>
      <w:r>
        <w:rPr>
          <w:i/>
          <w:color w:val="0000FF"/>
        </w:rPr>
        <w:t>]</w:t>
      </w:r>
    </w:p>
    <w:p w:rsidR="00057A60" w:rsidRDefault="00057A60" w:rsidP="00057A60">
      <w:pPr>
        <w:spacing w:after="0" w:line="240" w:lineRule="auto"/>
        <w:rPr>
          <w:i/>
          <w:color w:val="0000FF"/>
        </w:rPr>
      </w:pPr>
    </w:p>
    <w:p w:rsidR="00057A60" w:rsidRDefault="00057A60" w:rsidP="00057A60">
      <w:pPr>
        <w:spacing w:after="0" w:line="240" w:lineRule="auto"/>
        <w:rPr>
          <w:i/>
          <w:color w:val="0000FF"/>
        </w:rPr>
      </w:pPr>
      <w:r>
        <w:rPr>
          <w:i/>
          <w:color w:val="0000FF"/>
        </w:rPr>
        <w:t>[Insert name of Principal Investigator</w:t>
      </w:r>
    </w:p>
    <w:p w:rsidR="00057A60" w:rsidRDefault="00057A60" w:rsidP="00057A60">
      <w:pPr>
        <w:spacing w:after="0" w:line="240" w:lineRule="auto"/>
        <w:rPr>
          <w:i/>
          <w:color w:val="0000FF"/>
        </w:rPr>
      </w:pPr>
      <w:r>
        <w:rPr>
          <w:i/>
          <w:color w:val="0000FF"/>
        </w:rPr>
        <w:t>Insert title of Principal Investigator</w:t>
      </w:r>
    </w:p>
    <w:p w:rsidR="00057A60" w:rsidRDefault="00057A60" w:rsidP="00057A60">
      <w:pPr>
        <w:spacing w:after="0" w:line="240" w:lineRule="auto"/>
        <w:rPr>
          <w:i/>
          <w:color w:val="0000FF"/>
        </w:rPr>
      </w:pPr>
      <w:r>
        <w:rPr>
          <w:i/>
          <w:color w:val="0000FF"/>
        </w:rPr>
        <w:t>Insert address of Principal Investigator]</w:t>
      </w:r>
    </w:p>
    <w:p w:rsidR="00057A60" w:rsidRDefault="00057A60" w:rsidP="00057A60">
      <w:pPr>
        <w:spacing w:after="0" w:line="240" w:lineRule="auto"/>
        <w:rPr>
          <w:i/>
          <w:color w:val="0000FF"/>
        </w:rPr>
      </w:pPr>
    </w:p>
    <w:p w:rsidR="00057A60" w:rsidRDefault="00057A60" w:rsidP="00057A60">
      <w:pPr>
        <w:spacing w:after="0" w:line="240" w:lineRule="auto"/>
      </w:pPr>
      <w:r>
        <w:t>Subject: Third Party Cost Share Commitment Letter</w:t>
      </w:r>
    </w:p>
    <w:p w:rsidR="00057A60" w:rsidRDefault="00057A60" w:rsidP="00057A60">
      <w:pPr>
        <w:spacing w:after="0" w:line="240" w:lineRule="auto"/>
      </w:pPr>
    </w:p>
    <w:p w:rsidR="00057A60" w:rsidRDefault="00057A60" w:rsidP="00057A60">
      <w:pPr>
        <w:spacing w:after="0" w:line="240" w:lineRule="auto"/>
      </w:pPr>
      <w:r>
        <w:t xml:space="preserve">Dear </w:t>
      </w:r>
      <w:r>
        <w:rPr>
          <w:i/>
          <w:color w:val="0000FF"/>
        </w:rPr>
        <w:t>[Insert name of Principal Investigator]</w:t>
      </w:r>
      <w:r>
        <w:t>,</w:t>
      </w:r>
    </w:p>
    <w:p w:rsidR="00057A60" w:rsidRDefault="00057A60" w:rsidP="00057A60">
      <w:pPr>
        <w:spacing w:after="0" w:line="240" w:lineRule="auto"/>
      </w:pPr>
    </w:p>
    <w:p w:rsidR="00057A60" w:rsidRDefault="00A4617A" w:rsidP="00057A60">
      <w:pPr>
        <w:spacing w:after="0" w:line="240" w:lineRule="auto"/>
      </w:pPr>
      <w:r>
        <w:t>The letter is to</w:t>
      </w:r>
      <w:r w:rsidR="00057A60">
        <w:t xml:space="preserve"> </w:t>
      </w:r>
      <w:r>
        <w:t xml:space="preserve">confirm and </w:t>
      </w:r>
      <w:r w:rsidR="00057A60">
        <w:t xml:space="preserve">document our </w:t>
      </w:r>
      <w:r>
        <w:t xml:space="preserve">third party cost share for your </w:t>
      </w:r>
      <w:r w:rsidR="00F83DDC">
        <w:t xml:space="preserve">proposed </w:t>
      </w:r>
      <w:r>
        <w:t>project from</w:t>
      </w:r>
      <w:r w:rsidR="00057A60">
        <w:t xml:space="preserve"> </w:t>
      </w:r>
      <w:r w:rsidR="00057A60">
        <w:rPr>
          <w:i/>
          <w:color w:val="0000FF"/>
        </w:rPr>
        <w:t>[insert sponsor name]</w:t>
      </w:r>
      <w:r w:rsidR="00057A60">
        <w:t xml:space="preserve"> entitled “</w:t>
      </w:r>
      <w:r w:rsidR="00057A60">
        <w:rPr>
          <w:i/>
          <w:color w:val="0000FF"/>
        </w:rPr>
        <w:t>[insert proposal title]</w:t>
      </w:r>
      <w:r w:rsidR="00057A60">
        <w:t xml:space="preserve">”. </w:t>
      </w:r>
      <w:r>
        <w:t>The total</w:t>
      </w:r>
      <w:r w:rsidR="00057A60">
        <w:t xml:space="preserve"> </w:t>
      </w:r>
      <w:r w:rsidR="00057A60">
        <w:rPr>
          <w:i/>
          <w:color w:val="0000FF"/>
        </w:rPr>
        <w:t>[insert either “cash” or “in-kind”]</w:t>
      </w:r>
      <w:r w:rsidR="00057A60">
        <w:t xml:space="preserve"> cost share </w:t>
      </w:r>
      <w:r>
        <w:t>expended is valued at</w:t>
      </w:r>
      <w:r w:rsidR="00057A60">
        <w:t xml:space="preserve"> $</w:t>
      </w:r>
      <w:r w:rsidR="00057A60">
        <w:rPr>
          <w:i/>
          <w:color w:val="0000FF"/>
        </w:rPr>
        <w:t>[insert total cost share amount]</w:t>
      </w:r>
      <w:r w:rsidR="00057A60">
        <w:t xml:space="preserve"> and is detailed below:</w:t>
      </w:r>
    </w:p>
    <w:p w:rsidR="00057A60" w:rsidRDefault="00057A60" w:rsidP="00057A60">
      <w:pPr>
        <w:spacing w:after="0" w:line="240" w:lineRule="auto"/>
      </w:pPr>
    </w:p>
    <w:p w:rsidR="00057A60" w:rsidRDefault="00057A60" w:rsidP="00057A60">
      <w:pPr>
        <w:spacing w:after="0" w:line="240" w:lineRule="auto"/>
        <w:rPr>
          <w:i/>
          <w:color w:val="0000FF"/>
        </w:rPr>
      </w:pPr>
      <w:r>
        <w:rPr>
          <w:i/>
          <w:color w:val="0000FF"/>
        </w:rPr>
        <w:t>[Add itemized list for the cost share, broken down by year and category, such as:</w:t>
      </w:r>
    </w:p>
    <w:p w:rsidR="00057A60" w:rsidRDefault="00057A60" w:rsidP="00057A60">
      <w:pPr>
        <w:spacing w:after="0" w:line="240" w:lineRule="auto"/>
        <w:rPr>
          <w:i/>
          <w:color w:val="0000FF"/>
        </w:rPr>
      </w:pPr>
      <w:r w:rsidRPr="00057A60">
        <w:rPr>
          <w:i/>
          <w:color w:val="0000FF"/>
          <w:u w:val="single"/>
        </w:rPr>
        <w:t>Year 1</w:t>
      </w:r>
      <w:r>
        <w:rPr>
          <w:i/>
          <w:color w:val="0000FF"/>
        </w:rPr>
        <w:t>:</w:t>
      </w:r>
    </w:p>
    <w:p w:rsidR="00057A60" w:rsidRDefault="00057A60" w:rsidP="00057A60">
      <w:pPr>
        <w:pStyle w:val="ListParagraph"/>
        <w:numPr>
          <w:ilvl w:val="0"/>
          <w:numId w:val="1"/>
        </w:numPr>
        <w:spacing w:after="0" w:line="240" w:lineRule="auto"/>
        <w:rPr>
          <w:i/>
          <w:color w:val="0000FF"/>
        </w:rPr>
      </w:pPr>
      <w:r>
        <w:rPr>
          <w:i/>
          <w:color w:val="0000FF"/>
        </w:rPr>
        <w:t>Labor: $XX</w:t>
      </w:r>
    </w:p>
    <w:p w:rsidR="00057A60" w:rsidRDefault="00057A60" w:rsidP="00057A60">
      <w:pPr>
        <w:pStyle w:val="ListParagraph"/>
        <w:numPr>
          <w:ilvl w:val="0"/>
          <w:numId w:val="1"/>
        </w:numPr>
        <w:spacing w:after="0" w:line="240" w:lineRule="auto"/>
        <w:rPr>
          <w:i/>
          <w:color w:val="0000FF"/>
        </w:rPr>
      </w:pPr>
      <w:r>
        <w:rPr>
          <w:i/>
          <w:color w:val="0000FF"/>
        </w:rPr>
        <w:t>Other Materials and Supplies: $XX</w:t>
      </w:r>
    </w:p>
    <w:p w:rsidR="00057A60" w:rsidRDefault="00057A60" w:rsidP="00057A60">
      <w:pPr>
        <w:pStyle w:val="ListParagraph"/>
        <w:numPr>
          <w:ilvl w:val="0"/>
          <w:numId w:val="1"/>
        </w:numPr>
        <w:spacing w:after="0" w:line="240" w:lineRule="auto"/>
        <w:rPr>
          <w:i/>
          <w:color w:val="0000FF"/>
        </w:rPr>
      </w:pPr>
      <w:r>
        <w:rPr>
          <w:i/>
          <w:color w:val="0000FF"/>
        </w:rPr>
        <w:t>Equipment: $XX</w:t>
      </w:r>
    </w:p>
    <w:p w:rsidR="00057A60" w:rsidRDefault="00057A60" w:rsidP="00057A60">
      <w:pPr>
        <w:pStyle w:val="ListParagraph"/>
        <w:numPr>
          <w:ilvl w:val="0"/>
          <w:numId w:val="1"/>
        </w:numPr>
        <w:spacing w:after="0" w:line="240" w:lineRule="auto"/>
        <w:rPr>
          <w:i/>
          <w:color w:val="0000FF"/>
        </w:rPr>
      </w:pPr>
      <w:r>
        <w:rPr>
          <w:i/>
          <w:color w:val="0000FF"/>
        </w:rPr>
        <w:t>Office Space: $XX</w:t>
      </w:r>
    </w:p>
    <w:p w:rsidR="00057A60" w:rsidRDefault="00057A60" w:rsidP="00057A60">
      <w:pPr>
        <w:pStyle w:val="ListParagraph"/>
        <w:numPr>
          <w:ilvl w:val="0"/>
          <w:numId w:val="1"/>
        </w:numPr>
        <w:spacing w:after="0" w:line="240" w:lineRule="auto"/>
        <w:rPr>
          <w:i/>
          <w:color w:val="0000FF"/>
        </w:rPr>
      </w:pPr>
      <w:r>
        <w:rPr>
          <w:i/>
          <w:color w:val="0000FF"/>
        </w:rPr>
        <w:t>Facilities: $XX</w:t>
      </w:r>
    </w:p>
    <w:p w:rsidR="00057A60" w:rsidRDefault="00057A60" w:rsidP="00057A60">
      <w:pPr>
        <w:pStyle w:val="ListParagraph"/>
        <w:numPr>
          <w:ilvl w:val="0"/>
          <w:numId w:val="1"/>
        </w:numPr>
        <w:spacing w:after="0" w:line="240" w:lineRule="auto"/>
        <w:rPr>
          <w:i/>
          <w:color w:val="0000FF"/>
        </w:rPr>
      </w:pPr>
      <w:r>
        <w:rPr>
          <w:i/>
          <w:color w:val="0000FF"/>
        </w:rPr>
        <w:t>Travel: $XX</w:t>
      </w:r>
    </w:p>
    <w:p w:rsidR="00057A60" w:rsidRDefault="00057A60" w:rsidP="00057A60">
      <w:pPr>
        <w:pStyle w:val="ListParagraph"/>
        <w:numPr>
          <w:ilvl w:val="0"/>
          <w:numId w:val="1"/>
        </w:numPr>
        <w:spacing w:after="0" w:line="240" w:lineRule="auto"/>
        <w:rPr>
          <w:i/>
          <w:color w:val="0000FF"/>
        </w:rPr>
      </w:pPr>
      <w:r>
        <w:rPr>
          <w:i/>
          <w:color w:val="0000FF"/>
        </w:rPr>
        <w:t>Software: $XX</w:t>
      </w:r>
    </w:p>
    <w:p w:rsidR="00057A60" w:rsidRDefault="00057A60" w:rsidP="00057A60">
      <w:pPr>
        <w:pStyle w:val="ListParagraph"/>
        <w:numPr>
          <w:ilvl w:val="0"/>
          <w:numId w:val="1"/>
        </w:numPr>
        <w:spacing w:after="0" w:line="240" w:lineRule="auto"/>
        <w:rPr>
          <w:i/>
          <w:color w:val="0000FF"/>
        </w:rPr>
      </w:pPr>
      <w:r>
        <w:rPr>
          <w:i/>
          <w:color w:val="0000FF"/>
        </w:rPr>
        <w:t>Land Use: $XX]</w:t>
      </w:r>
    </w:p>
    <w:p w:rsidR="00057A60" w:rsidRDefault="00057A60" w:rsidP="00057A60">
      <w:pPr>
        <w:spacing w:after="0" w:line="240" w:lineRule="auto"/>
        <w:rPr>
          <w:i/>
          <w:color w:val="0000FF"/>
        </w:rPr>
      </w:pPr>
    </w:p>
    <w:p w:rsidR="00057A60" w:rsidRPr="00927440" w:rsidRDefault="00057A60" w:rsidP="00057A60">
      <w:pPr>
        <w:spacing w:after="0" w:line="240" w:lineRule="auto"/>
      </w:pPr>
      <w:r>
        <w:t xml:space="preserve">The cost share will be used for this project </w:t>
      </w:r>
      <w:r>
        <w:rPr>
          <w:i/>
          <w:color w:val="0000FF"/>
        </w:rPr>
        <w:t>[Insert description of what the cost share will be used for in relation to the objectives of this project]</w:t>
      </w:r>
      <w:r w:rsidR="00927440">
        <w:t xml:space="preserve"> for the period of performance from </w:t>
      </w:r>
      <w:r w:rsidR="00927440">
        <w:rPr>
          <w:i/>
          <w:color w:val="0000FF"/>
        </w:rPr>
        <w:t>[Insert period of performance]</w:t>
      </w:r>
      <w:r w:rsidR="00927440">
        <w:t>.</w:t>
      </w:r>
    </w:p>
    <w:p w:rsidR="00057A60" w:rsidRDefault="00057A60" w:rsidP="00057A60">
      <w:pPr>
        <w:spacing w:after="0" w:line="240" w:lineRule="auto"/>
      </w:pPr>
    </w:p>
    <w:p w:rsidR="00057A60" w:rsidRDefault="00057A60" w:rsidP="00057A60">
      <w:pPr>
        <w:spacing w:after="0" w:line="240" w:lineRule="auto"/>
      </w:pPr>
      <w:r>
        <w:t>We are aware that if this proposal is awarded, we will be required to:</w:t>
      </w:r>
    </w:p>
    <w:p w:rsidR="00057A60" w:rsidRDefault="00057A60" w:rsidP="00057A60">
      <w:pPr>
        <w:pStyle w:val="ListParagraph"/>
        <w:numPr>
          <w:ilvl w:val="0"/>
          <w:numId w:val="2"/>
        </w:numPr>
        <w:spacing w:after="0" w:line="240" w:lineRule="auto"/>
      </w:pPr>
      <w:r>
        <w:t>Reconfirm our cost share commitment at the time of award;</w:t>
      </w:r>
    </w:p>
    <w:p w:rsidR="00057A60" w:rsidRDefault="00057A60" w:rsidP="00057A60">
      <w:pPr>
        <w:pStyle w:val="ListParagraph"/>
        <w:numPr>
          <w:ilvl w:val="0"/>
          <w:numId w:val="2"/>
        </w:numPr>
        <w:spacing w:after="0" w:line="240" w:lineRule="auto"/>
      </w:pPr>
      <w:r>
        <w:t>Maintain internal records to document this cost share commitment;</w:t>
      </w:r>
    </w:p>
    <w:p w:rsidR="00057A60" w:rsidRDefault="00057A60" w:rsidP="00057A60">
      <w:pPr>
        <w:pStyle w:val="ListParagraph"/>
        <w:numPr>
          <w:ilvl w:val="0"/>
          <w:numId w:val="2"/>
        </w:numPr>
        <w:spacing w:after="0" w:line="240" w:lineRule="auto"/>
      </w:pPr>
      <w:r>
        <w:t>Provide a quarterly and/or bi-annual cost share report, if requested; and</w:t>
      </w:r>
    </w:p>
    <w:p w:rsidR="00057A60" w:rsidRDefault="00057A60" w:rsidP="00057A60">
      <w:pPr>
        <w:pStyle w:val="ListParagraph"/>
        <w:numPr>
          <w:ilvl w:val="0"/>
          <w:numId w:val="2"/>
        </w:numPr>
        <w:spacing w:after="0" w:line="240" w:lineRule="auto"/>
      </w:pPr>
      <w:r>
        <w:lastRenderedPageBreak/>
        <w:t>Provide confirmation that the cost share commitment was met upon completion of the project.</w:t>
      </w:r>
    </w:p>
    <w:p w:rsidR="00057A60" w:rsidRDefault="00057A60" w:rsidP="00057A60">
      <w:pPr>
        <w:spacing w:after="0" w:line="240" w:lineRule="auto"/>
      </w:pPr>
    </w:p>
    <w:p w:rsidR="00057A60" w:rsidRDefault="00057A60" w:rsidP="00057A60">
      <w:pPr>
        <w:spacing w:after="0" w:line="240" w:lineRule="auto"/>
      </w:pPr>
      <w:r>
        <w:t xml:space="preserve">We confirm this cost share commitment </w:t>
      </w:r>
      <w:r w:rsidR="00A4617A">
        <w:t xml:space="preserve">was not counted or documented </w:t>
      </w:r>
      <w:r>
        <w:t>for any other federal awards.</w:t>
      </w:r>
    </w:p>
    <w:p w:rsidR="00927440" w:rsidRDefault="00927440" w:rsidP="00057A60">
      <w:pPr>
        <w:spacing w:after="0" w:line="240" w:lineRule="auto"/>
      </w:pPr>
    </w:p>
    <w:p w:rsidR="00927440" w:rsidRDefault="00927440" w:rsidP="00057A60">
      <w:pPr>
        <w:spacing w:after="0" w:line="240" w:lineRule="auto"/>
      </w:pPr>
      <w:r>
        <w:t>Sincerely,</w:t>
      </w:r>
    </w:p>
    <w:p w:rsidR="00927440" w:rsidRDefault="00927440" w:rsidP="00057A60">
      <w:pPr>
        <w:spacing w:after="0" w:line="240" w:lineRule="auto"/>
      </w:pPr>
    </w:p>
    <w:p w:rsidR="00927440" w:rsidRDefault="00927440" w:rsidP="00057A60">
      <w:pPr>
        <w:spacing w:after="0" w:line="240" w:lineRule="auto"/>
        <w:rPr>
          <w:i/>
          <w:color w:val="0000FF"/>
        </w:rPr>
      </w:pPr>
      <w:r>
        <w:rPr>
          <w:i/>
          <w:color w:val="0000FF"/>
        </w:rPr>
        <w:t>[Insert name of Authorized Official</w:t>
      </w:r>
    </w:p>
    <w:p w:rsidR="00927440" w:rsidRDefault="00927440" w:rsidP="00057A60">
      <w:pPr>
        <w:spacing w:after="0" w:line="240" w:lineRule="auto"/>
        <w:rPr>
          <w:i/>
          <w:color w:val="0000FF"/>
        </w:rPr>
      </w:pPr>
      <w:r>
        <w:rPr>
          <w:i/>
          <w:color w:val="0000FF"/>
        </w:rPr>
        <w:t>Insert title of Authorized Official]</w:t>
      </w:r>
    </w:p>
    <w:p w:rsidR="000F3FD2" w:rsidRDefault="000F3FD2">
      <w:pPr>
        <w:rPr>
          <w:i/>
          <w:color w:val="0000FF"/>
        </w:rPr>
      </w:pPr>
      <w:r>
        <w:rPr>
          <w:i/>
          <w:color w:val="0000FF"/>
        </w:rPr>
        <w:br w:type="page"/>
      </w:r>
    </w:p>
    <w:p w:rsidR="000F3FD2" w:rsidRDefault="000F3FD2" w:rsidP="000F3FD2">
      <w:pPr>
        <w:spacing w:after="0" w:line="240" w:lineRule="auto"/>
        <w:jc w:val="center"/>
        <w:rPr>
          <w:b/>
        </w:rPr>
      </w:pPr>
      <w:r>
        <w:rPr>
          <w:b/>
        </w:rPr>
        <w:lastRenderedPageBreak/>
        <w:t>Third Party Cost Share Appendix</w:t>
      </w:r>
    </w:p>
    <w:p w:rsidR="000F3FD2" w:rsidRDefault="000F3FD2" w:rsidP="000F3FD2">
      <w:pPr>
        <w:spacing w:after="0" w:line="240" w:lineRule="auto"/>
        <w:jc w:val="center"/>
        <w:rPr>
          <w:b/>
        </w:rPr>
      </w:pPr>
    </w:p>
    <w:p w:rsidR="001B2C84" w:rsidRDefault="001B2C84" w:rsidP="000F3FD2">
      <w:pPr>
        <w:spacing w:after="0" w:line="240" w:lineRule="auto"/>
      </w:pPr>
      <w:r w:rsidRPr="001B2C84">
        <w:t>Cost sharing or matching means the portion of project costs not paid by Federal funds</w:t>
      </w:r>
      <w:r>
        <w:t xml:space="preserve"> (§200.29).</w:t>
      </w:r>
    </w:p>
    <w:p w:rsidR="001B2C84" w:rsidRDefault="001B2C84" w:rsidP="000F3FD2">
      <w:pPr>
        <w:spacing w:after="0" w:line="240" w:lineRule="auto"/>
      </w:pPr>
    </w:p>
    <w:p w:rsidR="000F3FD2" w:rsidRDefault="000F3FD2" w:rsidP="000F3FD2">
      <w:pPr>
        <w:spacing w:after="0" w:line="240" w:lineRule="auto"/>
      </w:pPr>
      <w:r>
        <w:t>Labor:</w:t>
      </w:r>
    </w:p>
    <w:p w:rsidR="000F3FD2" w:rsidRDefault="000F3FD2" w:rsidP="000F3FD2">
      <w:pPr>
        <w:pStyle w:val="ListParagraph"/>
        <w:numPr>
          <w:ilvl w:val="0"/>
          <w:numId w:val="3"/>
        </w:numPr>
        <w:spacing w:after="0" w:line="240" w:lineRule="auto"/>
      </w:pPr>
      <w:r>
        <w:t>When a third-party organization furnishes the services of an employee, these services must be valued at the employee’s regular rate of pay plus an amount of fringe benefits that is reasonable, necessary, allocable, and otherwise allowable (§200.306(f)), and indirect costs at either the third-party organization’s approved federally negotiated indirect cost rate or a rate in accordance with §200.414(d), Indirect (F&amp;A) Costs.</w:t>
      </w:r>
    </w:p>
    <w:p w:rsidR="000F3FD2" w:rsidRDefault="000F3FD2" w:rsidP="000F3FD2">
      <w:pPr>
        <w:spacing w:after="0" w:line="240" w:lineRule="auto"/>
      </w:pPr>
    </w:p>
    <w:p w:rsidR="000F3FD2" w:rsidRDefault="000F3FD2" w:rsidP="000F3FD2">
      <w:pPr>
        <w:spacing w:after="0" w:line="240" w:lineRule="auto"/>
      </w:pPr>
      <w:r>
        <w:t>Other Materials and Supplies:</w:t>
      </w:r>
    </w:p>
    <w:p w:rsidR="000F3FD2" w:rsidRDefault="000F3FD2" w:rsidP="000F3FD2">
      <w:pPr>
        <w:pStyle w:val="ListParagraph"/>
        <w:numPr>
          <w:ilvl w:val="0"/>
          <w:numId w:val="3"/>
        </w:numPr>
        <w:spacing w:after="0" w:line="240" w:lineRule="auto"/>
      </w:pPr>
      <w:r>
        <w:t>Donated materials from third parties may include such items as office supplies, laboratory supplies, or workshop and classroom supplies (§200.306(g)).</w:t>
      </w:r>
    </w:p>
    <w:p w:rsidR="000F3FD2" w:rsidRDefault="000F3FD2" w:rsidP="000F3FD2">
      <w:pPr>
        <w:pStyle w:val="ListParagraph"/>
        <w:numPr>
          <w:ilvl w:val="0"/>
          <w:numId w:val="3"/>
        </w:numPr>
        <w:spacing w:after="0" w:line="240" w:lineRule="auto"/>
      </w:pPr>
      <w:r>
        <w:t xml:space="preserve">Value assessed to donated materials included in the cost sharing or matching share must not exceed the fair market value of the materials at the time of donation </w:t>
      </w:r>
      <w:r w:rsidRPr="000F3FD2">
        <w:t>(§200.306(g))</w:t>
      </w:r>
      <w:r>
        <w:t>.</w:t>
      </w:r>
    </w:p>
    <w:p w:rsidR="000F3FD2" w:rsidRDefault="000F3FD2" w:rsidP="000F3FD2">
      <w:pPr>
        <w:spacing w:after="0" w:line="240" w:lineRule="auto"/>
      </w:pPr>
    </w:p>
    <w:p w:rsidR="000F3FD2" w:rsidRDefault="000F3FD2" w:rsidP="000F3FD2">
      <w:pPr>
        <w:spacing w:after="0" w:line="240" w:lineRule="auto"/>
      </w:pPr>
      <w:r>
        <w:t>Equipment:</w:t>
      </w:r>
    </w:p>
    <w:p w:rsidR="000F3FD2" w:rsidRDefault="000F3FD2" w:rsidP="000F3FD2">
      <w:pPr>
        <w:pStyle w:val="ListParagraph"/>
        <w:numPr>
          <w:ilvl w:val="0"/>
          <w:numId w:val="4"/>
        </w:numPr>
        <w:spacing w:after="0" w:line="240" w:lineRule="auto"/>
      </w:pPr>
      <w:r>
        <w:t>If donating equipment with title passing to PSU, the value of donated equipment must not exceed the fair market value of equipment of the same age and condition at the time of donation (§</w:t>
      </w:r>
      <w:r w:rsidR="00BF52F7">
        <w:t>200.306</w:t>
      </w:r>
      <w:r>
        <w:t>(</w:t>
      </w:r>
      <w:proofErr w:type="spellStart"/>
      <w:r w:rsidR="00BF52F7">
        <w:t>i</w:t>
      </w:r>
      <w:proofErr w:type="spellEnd"/>
      <w:r w:rsidR="00BF52F7">
        <w:t>)(2))</w:t>
      </w:r>
      <w:r>
        <w:t>.</w:t>
      </w:r>
    </w:p>
    <w:p w:rsidR="000F3FD2" w:rsidRDefault="000F3FD2" w:rsidP="000F3FD2">
      <w:pPr>
        <w:pStyle w:val="ListParagraph"/>
        <w:numPr>
          <w:ilvl w:val="0"/>
          <w:numId w:val="4"/>
        </w:numPr>
        <w:spacing w:after="0" w:line="240" w:lineRule="auto"/>
      </w:pPr>
      <w:r>
        <w:t>If loaning equipment, the value must not exceed its fair rental value</w:t>
      </w:r>
      <w:r w:rsidR="00BF52F7">
        <w:t xml:space="preserve"> (§200.306(</w:t>
      </w:r>
      <w:proofErr w:type="spellStart"/>
      <w:r w:rsidR="00BF52F7">
        <w:t>i</w:t>
      </w:r>
      <w:proofErr w:type="spellEnd"/>
      <w:proofErr w:type="gramStart"/>
      <w:r w:rsidR="00BF52F7">
        <w:t>)(</w:t>
      </w:r>
      <w:proofErr w:type="gramEnd"/>
      <w:r w:rsidR="00BF52F7">
        <w:t>4))</w:t>
      </w:r>
      <w:r>
        <w:t>.</w:t>
      </w:r>
    </w:p>
    <w:p w:rsidR="000F3FD2" w:rsidRDefault="000F3FD2" w:rsidP="000F3FD2">
      <w:pPr>
        <w:pStyle w:val="ListParagraph"/>
        <w:numPr>
          <w:ilvl w:val="0"/>
          <w:numId w:val="4"/>
        </w:numPr>
        <w:spacing w:after="0" w:line="240" w:lineRule="auto"/>
      </w:pPr>
      <w:r>
        <w:t>If purchasing equipment and the title passes to PSU, the amount of the cost share is equal to the purchase price</w:t>
      </w:r>
      <w:r w:rsidR="001B2C84">
        <w:t xml:space="preserve"> (Penn State Policy RA50)</w:t>
      </w:r>
      <w:r>
        <w:t>.</w:t>
      </w:r>
      <w:r w:rsidR="00BF52F7">
        <w:t xml:space="preserve"> </w:t>
      </w:r>
    </w:p>
    <w:p w:rsidR="000F3FD2" w:rsidRDefault="000F3FD2" w:rsidP="000F3FD2">
      <w:pPr>
        <w:pStyle w:val="ListParagraph"/>
        <w:numPr>
          <w:ilvl w:val="0"/>
          <w:numId w:val="4"/>
        </w:numPr>
        <w:spacing w:after="0" w:line="240" w:lineRule="auto"/>
      </w:pPr>
      <w:r>
        <w:t>If purchasing equipment and the title does not pass to PSU, the amount of the cost share cannot exceed the fair rental value of the purchased equipment</w:t>
      </w:r>
      <w:r w:rsidR="001B2C84">
        <w:t xml:space="preserve"> (Penn State Policy RA50)</w:t>
      </w:r>
      <w:r>
        <w:t>.</w:t>
      </w:r>
    </w:p>
    <w:p w:rsidR="000F3FD2" w:rsidRDefault="000F3FD2" w:rsidP="00057A60">
      <w:pPr>
        <w:spacing w:after="0" w:line="240" w:lineRule="auto"/>
      </w:pPr>
    </w:p>
    <w:p w:rsidR="000F3FD2" w:rsidRDefault="000F3FD2" w:rsidP="00057A60">
      <w:pPr>
        <w:spacing w:after="0" w:line="240" w:lineRule="auto"/>
      </w:pPr>
      <w:r>
        <w:t>Land and Buildings:</w:t>
      </w:r>
    </w:p>
    <w:p w:rsidR="00BF52F7" w:rsidRDefault="000F3FD2" w:rsidP="000F3FD2">
      <w:pPr>
        <w:pStyle w:val="ListParagraph"/>
        <w:numPr>
          <w:ilvl w:val="0"/>
          <w:numId w:val="6"/>
        </w:numPr>
        <w:spacing w:after="0" w:line="240" w:lineRule="auto"/>
      </w:pPr>
      <w:r>
        <w:t>The value of donated land and buildings must not exceed its fair market value at the time of donation as established by an independent appraiser</w:t>
      </w:r>
      <w:r w:rsidR="00BF52F7">
        <w:t xml:space="preserve"> (§200.306(</w:t>
      </w:r>
      <w:proofErr w:type="spellStart"/>
      <w:r w:rsidR="00BF52F7">
        <w:t>i</w:t>
      </w:r>
      <w:proofErr w:type="spellEnd"/>
      <w:proofErr w:type="gramStart"/>
      <w:r w:rsidR="00BF52F7">
        <w:t>)(</w:t>
      </w:r>
      <w:proofErr w:type="gramEnd"/>
      <w:r w:rsidR="00BF52F7">
        <w:t>1))</w:t>
      </w:r>
      <w:r>
        <w:t>.</w:t>
      </w:r>
    </w:p>
    <w:p w:rsidR="00BF52F7" w:rsidRDefault="00BF52F7" w:rsidP="00BF52F7">
      <w:pPr>
        <w:spacing w:after="0" w:line="240" w:lineRule="auto"/>
      </w:pPr>
    </w:p>
    <w:p w:rsidR="00BF52F7" w:rsidRDefault="00BF52F7" w:rsidP="00BF52F7">
      <w:pPr>
        <w:spacing w:after="0" w:line="240" w:lineRule="auto"/>
      </w:pPr>
      <w:r>
        <w:t>Space:</w:t>
      </w:r>
    </w:p>
    <w:p w:rsidR="000F3FD2" w:rsidRPr="000F3FD2" w:rsidRDefault="00BF52F7" w:rsidP="00BF52F7">
      <w:pPr>
        <w:pStyle w:val="ListParagraph"/>
        <w:numPr>
          <w:ilvl w:val="0"/>
          <w:numId w:val="6"/>
        </w:numPr>
        <w:spacing w:after="0" w:line="240" w:lineRule="auto"/>
      </w:pPr>
      <w:r>
        <w:t>The value of donated space must not exceed the fair rental value of comparable space as established by an independent appraisal of comparable space and facilities in a privately-owned building in the same locality (§200.306(</w:t>
      </w:r>
      <w:proofErr w:type="spellStart"/>
      <w:r>
        <w:t>i</w:t>
      </w:r>
      <w:proofErr w:type="spellEnd"/>
      <w:proofErr w:type="gramStart"/>
      <w:r>
        <w:t>)(</w:t>
      </w:r>
      <w:proofErr w:type="gramEnd"/>
      <w:r>
        <w:t>3)).</w:t>
      </w:r>
    </w:p>
    <w:p w:rsidR="00057A60" w:rsidRDefault="00057A60" w:rsidP="00057A60">
      <w:pPr>
        <w:spacing w:after="0" w:line="240" w:lineRule="auto"/>
        <w:rPr>
          <w:color w:val="0000FF"/>
        </w:rPr>
      </w:pPr>
    </w:p>
    <w:p w:rsidR="00701EE1" w:rsidRPr="00057A60" w:rsidRDefault="00701EE1" w:rsidP="00057A60">
      <w:pPr>
        <w:spacing w:after="0" w:line="240" w:lineRule="auto"/>
        <w:rPr>
          <w:color w:val="0000FF"/>
        </w:rPr>
      </w:pPr>
    </w:p>
    <w:sectPr w:rsidR="00701EE1" w:rsidRPr="0005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071"/>
    <w:multiLevelType w:val="hybridMultilevel"/>
    <w:tmpl w:val="DA7A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CB3A8E"/>
    <w:multiLevelType w:val="hybridMultilevel"/>
    <w:tmpl w:val="1B92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450BB"/>
    <w:multiLevelType w:val="hybridMultilevel"/>
    <w:tmpl w:val="7840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35C82"/>
    <w:multiLevelType w:val="hybridMultilevel"/>
    <w:tmpl w:val="78E6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6B1B8A"/>
    <w:multiLevelType w:val="hybridMultilevel"/>
    <w:tmpl w:val="8D8C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60"/>
    <w:rsid w:val="00057A60"/>
    <w:rsid w:val="000F3FD2"/>
    <w:rsid w:val="001B2C84"/>
    <w:rsid w:val="00572C24"/>
    <w:rsid w:val="00677B50"/>
    <w:rsid w:val="00701EE1"/>
    <w:rsid w:val="00927440"/>
    <w:rsid w:val="00A4617A"/>
    <w:rsid w:val="00B24765"/>
    <w:rsid w:val="00BF3119"/>
    <w:rsid w:val="00BF52F7"/>
    <w:rsid w:val="00F8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065A4-BBDC-4159-BE81-5FCB6D27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60"/>
    <w:pPr>
      <w:ind w:left="720"/>
      <w:contextualSpacing/>
    </w:pPr>
  </w:style>
  <w:style w:type="paragraph" w:styleId="Revision">
    <w:name w:val="Revision"/>
    <w:hidden/>
    <w:uiPriority w:val="99"/>
    <w:semiHidden/>
    <w:rsid w:val="00701EE1"/>
    <w:pPr>
      <w:spacing w:after="0" w:line="240" w:lineRule="auto"/>
    </w:pPr>
  </w:style>
  <w:style w:type="paragraph" w:styleId="BalloonText">
    <w:name w:val="Balloon Text"/>
    <w:basedOn w:val="Normal"/>
    <w:link w:val="BalloonTextChar"/>
    <w:uiPriority w:val="99"/>
    <w:semiHidden/>
    <w:unhideWhenUsed/>
    <w:rsid w:val="00701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8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Croft</dc:creator>
  <cp:keywords/>
  <dc:description/>
  <cp:lastModifiedBy>Diane Crebs</cp:lastModifiedBy>
  <cp:revision>2</cp:revision>
  <dcterms:created xsi:type="dcterms:W3CDTF">2018-04-13T18:25:00Z</dcterms:created>
  <dcterms:modified xsi:type="dcterms:W3CDTF">2018-04-13T18:25:00Z</dcterms:modified>
</cp:coreProperties>
</file>