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39945" w14:textId="00C96DC9" w:rsidR="000465F2" w:rsidRPr="00F615D6" w:rsidRDefault="000465F2" w:rsidP="00D44D84">
      <w:pPr>
        <w:spacing w:before="100" w:beforeAutospacing="1" w:after="100" w:afterAutospacing="1" w:line="240" w:lineRule="auto"/>
        <w:jc w:val="center"/>
        <w:rPr>
          <w:rFonts w:eastAsia="Times New Roman" w:cstheme="minorHAnsi"/>
          <w:b/>
          <w:bCs/>
          <w:u w:val="single"/>
        </w:rPr>
      </w:pPr>
      <w:r w:rsidRPr="00F615D6">
        <w:rPr>
          <w:rFonts w:eastAsia="Times New Roman" w:cstheme="minorHAnsi"/>
          <w:b/>
          <w:bCs/>
          <w:u w:val="single"/>
        </w:rPr>
        <w:t>FAQ</w:t>
      </w:r>
      <w:r w:rsidR="00E962C8" w:rsidRPr="00F615D6">
        <w:rPr>
          <w:rFonts w:eastAsia="Times New Roman" w:cstheme="minorHAnsi"/>
          <w:b/>
          <w:bCs/>
          <w:u w:val="single"/>
        </w:rPr>
        <w:t xml:space="preserve"> for </w:t>
      </w:r>
      <w:r w:rsidR="00852369" w:rsidRPr="00F615D6">
        <w:rPr>
          <w:rFonts w:eastAsia="Times New Roman" w:cstheme="minorHAnsi"/>
          <w:b/>
          <w:bCs/>
          <w:u w:val="single"/>
        </w:rPr>
        <w:t>Grants and Contracts Impacted by COVID-19</w:t>
      </w:r>
    </w:p>
    <w:p w14:paraId="0BC9FF72" w14:textId="01BCB2CA" w:rsidR="0043153D" w:rsidRPr="00F615D6" w:rsidRDefault="0043153D" w:rsidP="00D44D84">
      <w:pPr>
        <w:spacing w:before="100" w:beforeAutospacing="1" w:after="100" w:afterAutospacing="1" w:line="240" w:lineRule="auto"/>
        <w:jc w:val="center"/>
        <w:rPr>
          <w:rFonts w:eastAsia="Times New Roman" w:cstheme="minorHAnsi"/>
          <w:b/>
          <w:bCs/>
          <w:u w:val="single"/>
        </w:rPr>
      </w:pPr>
      <w:r w:rsidRPr="00F615D6">
        <w:rPr>
          <w:rFonts w:eastAsia="Times New Roman" w:cstheme="minorHAnsi"/>
          <w:b/>
          <w:bCs/>
          <w:u w:val="single"/>
        </w:rPr>
        <w:t>Programmatic Impacts and Project Extensions</w:t>
      </w:r>
    </w:p>
    <w:p w14:paraId="74F72A3D" w14:textId="730587AB" w:rsidR="008E43A1" w:rsidRPr="00F615D6" w:rsidRDefault="008E43A1" w:rsidP="008E43A1">
      <w:pPr>
        <w:spacing w:before="100" w:beforeAutospacing="1" w:after="100" w:afterAutospacing="1" w:line="240" w:lineRule="auto"/>
        <w:rPr>
          <w:rFonts w:eastAsia="Times New Roman" w:cstheme="minorHAnsi"/>
        </w:rPr>
      </w:pPr>
      <w:r w:rsidRPr="00F615D6">
        <w:rPr>
          <w:rFonts w:eastAsia="Times New Roman" w:cstheme="minorHAnsi"/>
        </w:rPr>
        <w:t xml:space="preserve">All communications with external sponsors regarding project impacts from COVID-19 must be coordinated with the Office of </w:t>
      </w:r>
      <w:r w:rsidR="009C45AF" w:rsidRPr="00F615D6">
        <w:rPr>
          <w:rFonts w:eastAsia="Times New Roman" w:cstheme="minorHAnsi"/>
        </w:rPr>
        <w:t>Sponsored Programs</w:t>
      </w:r>
      <w:r w:rsidR="0025146F" w:rsidRPr="00F615D6">
        <w:rPr>
          <w:rFonts w:eastAsia="Times New Roman" w:cstheme="minorHAnsi"/>
        </w:rPr>
        <w:t xml:space="preserve">, the </w:t>
      </w:r>
      <w:r w:rsidR="00EA12E2" w:rsidRPr="00F615D6">
        <w:rPr>
          <w:rFonts w:eastAsia="Times New Roman" w:cstheme="minorHAnsi"/>
        </w:rPr>
        <w:t>Office of Research Affairs</w:t>
      </w:r>
      <w:r w:rsidRPr="00F615D6">
        <w:rPr>
          <w:rFonts w:eastAsia="Times New Roman" w:cstheme="minorHAnsi"/>
        </w:rPr>
        <w:t xml:space="preserve"> (</w:t>
      </w:r>
      <w:r w:rsidR="00EA12E2" w:rsidRPr="00F615D6">
        <w:rPr>
          <w:rFonts w:eastAsia="Times New Roman" w:cstheme="minorHAnsi"/>
        </w:rPr>
        <w:t>College of medicine</w:t>
      </w:r>
      <w:r w:rsidRPr="00F615D6">
        <w:rPr>
          <w:rFonts w:eastAsia="Times New Roman" w:cstheme="minorHAnsi"/>
        </w:rPr>
        <w:t>) or the</w:t>
      </w:r>
      <w:r w:rsidR="00EA12E2" w:rsidRPr="00F615D6">
        <w:rPr>
          <w:rFonts w:eastAsia="Times New Roman" w:cstheme="minorHAnsi"/>
        </w:rPr>
        <w:t xml:space="preserve"> Applied Research Lab (ARL) Business Office</w:t>
      </w:r>
      <w:r w:rsidRPr="00F615D6">
        <w:rPr>
          <w:rFonts w:eastAsia="Times New Roman" w:cstheme="minorHAnsi"/>
        </w:rPr>
        <w:t>.</w:t>
      </w:r>
      <w:r w:rsidR="00EA12E2" w:rsidRPr="00F615D6">
        <w:rPr>
          <w:rFonts w:eastAsia="Times New Roman" w:cstheme="minorHAnsi"/>
        </w:rPr>
        <w:t xml:space="preserve"> </w:t>
      </w:r>
      <w:r w:rsidR="00E80059" w:rsidRPr="00F615D6">
        <w:rPr>
          <w:rFonts w:eastAsia="Times New Roman" w:cstheme="minorHAnsi"/>
        </w:rPr>
        <w:t>Your college research office</w:t>
      </w:r>
      <w:r w:rsidR="00B31318" w:rsidRPr="00F615D6">
        <w:rPr>
          <w:rFonts w:eastAsia="Times New Roman" w:cstheme="minorHAnsi"/>
        </w:rPr>
        <w:t xml:space="preserve"> can assist you in preparing official correspondence.</w:t>
      </w:r>
    </w:p>
    <w:p w14:paraId="116EA66D" w14:textId="5EB6D914" w:rsidR="00256C2E" w:rsidRPr="00F615D6" w:rsidRDefault="008E43A1" w:rsidP="00256C2E">
      <w:pPr>
        <w:rPr>
          <w:rFonts w:eastAsia="Calibri" w:cstheme="minorHAnsi"/>
          <w:color w:val="843C0C"/>
        </w:rPr>
      </w:pPr>
      <w:r w:rsidRPr="00F615D6">
        <w:rPr>
          <w:rFonts w:eastAsia="Times New Roman" w:cstheme="minorHAnsi"/>
          <w:b/>
          <w:bCs/>
        </w:rPr>
        <w:t xml:space="preserve">Some research projects have a rigid timeline and we </w:t>
      </w:r>
      <w:proofErr w:type="gramStart"/>
      <w:r w:rsidRPr="00F615D6">
        <w:rPr>
          <w:rFonts w:eastAsia="Times New Roman" w:cstheme="minorHAnsi"/>
          <w:b/>
          <w:bCs/>
        </w:rPr>
        <w:t>would</w:t>
      </w:r>
      <w:proofErr w:type="gramEnd"/>
      <w:r w:rsidRPr="00F615D6">
        <w:rPr>
          <w:rFonts w:eastAsia="Times New Roman" w:cstheme="minorHAnsi"/>
          <w:b/>
          <w:bCs/>
        </w:rPr>
        <w:t xml:space="preserve"> have a scope of work timeline violation if we deviate from that.  Therefore, there are concerns about a slow down or gap in activities or if staff may need to work from home. </w:t>
      </w:r>
      <w:r w:rsidRPr="00F615D6">
        <w:rPr>
          <w:rFonts w:eastAsia="Times New Roman" w:cstheme="minorHAnsi"/>
        </w:rPr>
        <w:br/>
      </w:r>
      <w:r w:rsidR="001110D8" w:rsidRPr="00F615D6">
        <w:rPr>
          <w:rFonts w:cstheme="minorHAnsi"/>
        </w:rPr>
        <w:t>A</w:t>
      </w:r>
      <w:r w:rsidR="00256C2E" w:rsidRPr="00F615D6">
        <w:rPr>
          <w:rFonts w:cstheme="minorHAnsi"/>
        </w:rPr>
        <w:t xml:space="preserve">s soon as it becomes obvious that </w:t>
      </w:r>
      <w:r w:rsidR="001110D8" w:rsidRPr="00F615D6">
        <w:rPr>
          <w:rFonts w:cstheme="minorHAnsi"/>
        </w:rPr>
        <w:t>delayed research activities</w:t>
      </w:r>
      <w:r w:rsidR="00256C2E" w:rsidRPr="00F615D6">
        <w:rPr>
          <w:rFonts w:cstheme="minorHAnsi"/>
        </w:rPr>
        <w:t xml:space="preserve"> might result in a </w:t>
      </w:r>
      <w:r w:rsidR="00F857BA" w:rsidRPr="00F615D6">
        <w:rPr>
          <w:rFonts w:cstheme="minorHAnsi"/>
        </w:rPr>
        <w:t xml:space="preserve">missed deliverable or a </w:t>
      </w:r>
      <w:r w:rsidR="00256C2E" w:rsidRPr="00F615D6">
        <w:rPr>
          <w:rFonts w:cstheme="minorHAnsi"/>
        </w:rPr>
        <w:t>change in the scope of work, you should contact your program officer to determine whether he or she would be supportive of a</w:t>
      </w:r>
      <w:r w:rsidR="00F857BA" w:rsidRPr="00F615D6">
        <w:rPr>
          <w:rFonts w:cstheme="minorHAnsi"/>
        </w:rPr>
        <w:t>n extension or a modification to the scope of work</w:t>
      </w:r>
      <w:r w:rsidR="00256C2E" w:rsidRPr="00F615D6">
        <w:rPr>
          <w:rFonts w:cstheme="minorHAnsi"/>
        </w:rPr>
        <w:t xml:space="preserve">. Per Federal guidance, modifications to the scope of work require the prior approval of the grants officer (2 CFR </w:t>
      </w:r>
      <w:hyperlink r:id="rId8" w:history="1">
        <w:r w:rsidR="00256C2E" w:rsidRPr="00F615D6">
          <w:rPr>
            <w:rStyle w:val="Hyperlink"/>
            <w:rFonts w:cstheme="minorHAnsi"/>
            <w:color w:val="auto"/>
          </w:rPr>
          <w:t>200.308</w:t>
        </w:r>
      </w:hyperlink>
      <w:r w:rsidR="00256C2E" w:rsidRPr="00F615D6">
        <w:rPr>
          <w:rFonts w:cstheme="minorHAnsi"/>
        </w:rPr>
        <w:t>(c)(1)(</w:t>
      </w:r>
      <w:proofErr w:type="spellStart"/>
      <w:r w:rsidR="00256C2E" w:rsidRPr="00F615D6">
        <w:rPr>
          <w:rFonts w:cstheme="minorHAnsi"/>
        </w:rPr>
        <w:t>i</w:t>
      </w:r>
      <w:proofErr w:type="spellEnd"/>
      <w:r w:rsidR="00256C2E" w:rsidRPr="00F615D6">
        <w:rPr>
          <w:rFonts w:cstheme="minorHAnsi"/>
        </w:rPr>
        <w:t xml:space="preserve">)). College research offices and the Office of Sponsored Programs are available to assist you with these formal requests. </w:t>
      </w:r>
      <w:r w:rsidR="00F857BA" w:rsidRPr="00F615D6">
        <w:rPr>
          <w:rFonts w:cstheme="minorHAnsi"/>
        </w:rPr>
        <w:t xml:space="preserve">It is advisable, whenever possible, to </w:t>
      </w:r>
      <w:r w:rsidR="00256C2E" w:rsidRPr="00F615D6">
        <w:rPr>
          <w:rFonts w:cstheme="minorHAnsi"/>
        </w:rPr>
        <w:t>discuss proposed change</w:t>
      </w:r>
      <w:r w:rsidR="001162DD" w:rsidRPr="00F615D6">
        <w:rPr>
          <w:rFonts w:cstheme="minorHAnsi"/>
        </w:rPr>
        <w:t>s</w:t>
      </w:r>
      <w:r w:rsidR="00256C2E" w:rsidRPr="00F615D6">
        <w:rPr>
          <w:rFonts w:cstheme="minorHAnsi"/>
        </w:rPr>
        <w:t xml:space="preserve"> with your program officer, </w:t>
      </w:r>
      <w:r w:rsidR="001162DD" w:rsidRPr="00F615D6">
        <w:rPr>
          <w:rFonts w:cstheme="minorHAnsi"/>
        </w:rPr>
        <w:t xml:space="preserve">but all modifications </w:t>
      </w:r>
      <w:r w:rsidR="00114614" w:rsidRPr="00F615D6">
        <w:rPr>
          <w:rFonts w:cstheme="minorHAnsi"/>
        </w:rPr>
        <w:t xml:space="preserve">need to be </w:t>
      </w:r>
      <w:r w:rsidR="00256C2E" w:rsidRPr="00F615D6">
        <w:rPr>
          <w:rFonts w:cstheme="minorHAnsi"/>
        </w:rPr>
        <w:t>formalize</w:t>
      </w:r>
      <w:r w:rsidR="00575A66" w:rsidRPr="00F615D6">
        <w:rPr>
          <w:rFonts w:cstheme="minorHAnsi"/>
        </w:rPr>
        <w:t>d</w:t>
      </w:r>
      <w:r w:rsidR="00256C2E" w:rsidRPr="00F615D6">
        <w:rPr>
          <w:rFonts w:cstheme="minorHAnsi"/>
        </w:rPr>
        <w:t xml:space="preserve"> via contractual modification.</w:t>
      </w:r>
      <w:r w:rsidR="00744874" w:rsidRPr="00F615D6">
        <w:rPr>
          <w:rFonts w:cstheme="minorHAnsi"/>
        </w:rPr>
        <w:t xml:space="preserve"> </w:t>
      </w:r>
      <w:r w:rsidR="0037183C" w:rsidRPr="00F615D6">
        <w:rPr>
          <w:rFonts w:cstheme="minorHAnsi"/>
        </w:rPr>
        <w:t>Industry contracts and other non-federal agreements may be subject to special requirements. Please contact OSP for guidance regarding notifications or amendments associated with performance delays.</w:t>
      </w:r>
    </w:p>
    <w:p w14:paraId="35C2833A" w14:textId="6581CC79" w:rsidR="008E43A1" w:rsidRPr="00F615D6" w:rsidRDefault="008E43A1" w:rsidP="008E43A1">
      <w:pPr>
        <w:spacing w:before="100" w:beforeAutospacing="1" w:after="100" w:afterAutospacing="1" w:line="240" w:lineRule="auto"/>
        <w:rPr>
          <w:rFonts w:eastAsia="Times New Roman" w:cstheme="minorHAnsi"/>
        </w:rPr>
      </w:pPr>
      <w:r w:rsidRPr="00F615D6">
        <w:rPr>
          <w:rFonts w:eastAsia="Times New Roman" w:cstheme="minorHAnsi"/>
          <w:b/>
          <w:bCs/>
        </w:rPr>
        <w:t xml:space="preserve">Should I notify my sponsor if certain project activities of a funded research project cannot be completed or </w:t>
      </w:r>
      <w:proofErr w:type="gramStart"/>
      <w:r w:rsidRPr="00F615D6">
        <w:rPr>
          <w:rFonts w:eastAsia="Times New Roman" w:cstheme="minorHAnsi"/>
          <w:b/>
          <w:bCs/>
        </w:rPr>
        <w:t>have to</w:t>
      </w:r>
      <w:proofErr w:type="gramEnd"/>
      <w:r w:rsidRPr="00F615D6">
        <w:rPr>
          <w:rFonts w:eastAsia="Times New Roman" w:cstheme="minorHAnsi"/>
          <w:b/>
          <w:bCs/>
        </w:rPr>
        <w:t xml:space="preserve"> be suspended as a result of COVID-19?</w:t>
      </w:r>
      <w:r w:rsidRPr="00F615D6">
        <w:rPr>
          <w:rFonts w:eastAsia="Times New Roman" w:cstheme="minorHAnsi"/>
        </w:rPr>
        <w:br/>
        <w:t xml:space="preserve">Yes.  Please coordinate any communication to a sponsor with </w:t>
      </w:r>
      <w:r w:rsidR="00F16A43" w:rsidRPr="00F615D6">
        <w:rPr>
          <w:rFonts w:eastAsia="Times New Roman" w:cstheme="minorHAnsi"/>
        </w:rPr>
        <w:t>the Office of Sponsored Programs, the Office of Research Affairs (College of medicine) or the Applied Research Lab (ARL) Business Office</w:t>
      </w:r>
      <w:r w:rsidRPr="00F615D6">
        <w:rPr>
          <w:rFonts w:eastAsia="Times New Roman" w:cstheme="minorHAnsi"/>
        </w:rPr>
        <w:t xml:space="preserve">.  Examples of impact </w:t>
      </w:r>
      <w:proofErr w:type="gramStart"/>
      <w:r w:rsidRPr="00F615D6">
        <w:rPr>
          <w:rFonts w:eastAsia="Times New Roman" w:cstheme="minorHAnsi"/>
        </w:rPr>
        <w:t>include:</w:t>
      </w:r>
      <w:proofErr w:type="gramEnd"/>
      <w:r w:rsidRPr="00F615D6">
        <w:rPr>
          <w:rFonts w:eastAsia="Times New Roman" w:cstheme="minorHAnsi"/>
        </w:rPr>
        <w:t xml:space="preserve"> canceling a funded conference, inability to conduct fieldwork because of travel restrictions, inability to meet the scheduled deliverables or aims/goals/SOW, absence of PI or key person for more than 90 days.   </w:t>
      </w:r>
    </w:p>
    <w:p w14:paraId="02310CEF" w14:textId="6B7C20C9" w:rsidR="008E43A1" w:rsidRPr="00F615D6" w:rsidRDefault="008E43A1" w:rsidP="008E43A1">
      <w:pPr>
        <w:spacing w:before="100" w:beforeAutospacing="1" w:after="100" w:afterAutospacing="1" w:line="240" w:lineRule="auto"/>
        <w:rPr>
          <w:rFonts w:eastAsia="Times New Roman" w:cstheme="minorHAnsi"/>
        </w:rPr>
      </w:pPr>
      <w:r w:rsidRPr="00F615D6">
        <w:rPr>
          <w:rFonts w:eastAsia="Times New Roman" w:cstheme="minorHAnsi"/>
          <w:b/>
          <w:bCs/>
        </w:rPr>
        <w:t>Will agencies consider longer no cost time extensions if needed to finish a project after disruption? </w:t>
      </w:r>
      <w:r w:rsidRPr="00F615D6">
        <w:rPr>
          <w:rFonts w:eastAsia="Times New Roman" w:cstheme="minorHAnsi"/>
        </w:rPr>
        <w:br/>
        <w:t xml:space="preserve">Researchers should document the actual impact of COVID-19 on the progress of their grants to provide details for any future no-cost time extension request.  It is not known at this time if agencies will consider longer-than-normal no cost time extensions, or multiple no-cost time extensions in this situation.  For most federal research grants, </w:t>
      </w:r>
      <w:r w:rsidR="00F16A43" w:rsidRPr="00F615D6">
        <w:rPr>
          <w:rFonts w:eastAsia="Times New Roman" w:cstheme="minorHAnsi"/>
        </w:rPr>
        <w:t>Penn State</w:t>
      </w:r>
      <w:r w:rsidRPr="00F615D6">
        <w:rPr>
          <w:rFonts w:eastAsia="Times New Roman" w:cstheme="minorHAnsi"/>
        </w:rPr>
        <w:t xml:space="preserve"> has the authority to grant a first no-cost time extension up to 12 months in duration. </w:t>
      </w:r>
    </w:p>
    <w:p w14:paraId="2EC9DD87" w14:textId="55829269" w:rsidR="008E43A1" w:rsidRPr="00F615D6" w:rsidRDefault="008E43A1" w:rsidP="008E43A1">
      <w:pPr>
        <w:spacing w:before="100" w:beforeAutospacing="1" w:after="100" w:afterAutospacing="1" w:line="240" w:lineRule="auto"/>
        <w:rPr>
          <w:rFonts w:eastAsia="Times New Roman" w:cstheme="minorHAnsi"/>
        </w:rPr>
      </w:pPr>
      <w:r w:rsidRPr="00F615D6">
        <w:rPr>
          <w:rFonts w:eastAsia="Times New Roman" w:cstheme="minorHAnsi"/>
          <w:b/>
          <w:bCs/>
        </w:rPr>
        <w:t>How will a pause in my research impact my grant expenditures? </w:t>
      </w:r>
      <w:r w:rsidRPr="00F615D6">
        <w:rPr>
          <w:rFonts w:eastAsia="Times New Roman" w:cstheme="minorHAnsi"/>
        </w:rPr>
        <w:br/>
        <w:t xml:space="preserve">Generally, there should not be significant impact to your grant expenditures. All other project-related activities that are not affected by a pause can continue as normal. Additionally, there should not be a significant disengagement of the PI or other key personnel from affected projects.  If you feel that this will not be the case in your project, please contact </w:t>
      </w:r>
      <w:r w:rsidR="0074593D" w:rsidRPr="00F615D6">
        <w:rPr>
          <w:rFonts w:eastAsia="Times New Roman" w:cstheme="minorHAnsi"/>
        </w:rPr>
        <w:t xml:space="preserve">the Office of Sponsored Programs, the Office of Research Affairs (College of medicine) or the Applied Research Lab (ARL) Business Office. </w:t>
      </w:r>
      <w:r w:rsidRPr="00F615D6">
        <w:rPr>
          <w:rFonts w:eastAsia="Times New Roman" w:cstheme="minorHAnsi"/>
        </w:rPr>
        <w:t>If the award is ending within the next 30-90 days (on or before June 30, 2020), you should coordinate any grant expenditures with your grant manager to ensure expenditures are appropriate/allowable on the grant and reconcile any issues prior to close-out. </w:t>
      </w:r>
    </w:p>
    <w:p w14:paraId="21826EA9" w14:textId="5B3A6595" w:rsidR="00463A04" w:rsidRPr="00F615D6" w:rsidRDefault="00463A04" w:rsidP="00D44D84">
      <w:pPr>
        <w:spacing w:before="100" w:beforeAutospacing="1" w:after="100" w:afterAutospacing="1" w:line="240" w:lineRule="auto"/>
        <w:jc w:val="center"/>
        <w:rPr>
          <w:rFonts w:eastAsia="Times New Roman" w:cstheme="minorHAnsi"/>
          <w:b/>
          <w:bCs/>
          <w:u w:val="single"/>
        </w:rPr>
      </w:pPr>
      <w:r w:rsidRPr="00F615D6">
        <w:rPr>
          <w:rFonts w:eastAsia="Times New Roman" w:cstheme="minorHAnsi"/>
          <w:b/>
          <w:bCs/>
          <w:u w:val="single"/>
        </w:rPr>
        <w:lastRenderedPageBreak/>
        <w:t xml:space="preserve">Travel </w:t>
      </w:r>
      <w:r w:rsidR="00D44D84" w:rsidRPr="00F615D6">
        <w:rPr>
          <w:rFonts w:eastAsia="Times New Roman" w:cstheme="minorHAnsi"/>
          <w:b/>
          <w:bCs/>
          <w:u w:val="single"/>
        </w:rPr>
        <w:t>C</w:t>
      </w:r>
      <w:r w:rsidRPr="00F615D6">
        <w:rPr>
          <w:rFonts w:eastAsia="Times New Roman" w:cstheme="minorHAnsi"/>
          <w:b/>
          <w:bCs/>
          <w:u w:val="single"/>
        </w:rPr>
        <w:t>ancellations:</w:t>
      </w:r>
    </w:p>
    <w:p w14:paraId="23DC0D6E" w14:textId="730BEFC1" w:rsidR="00463A04" w:rsidRPr="00F615D6" w:rsidRDefault="00463A04" w:rsidP="00463A04">
      <w:pPr>
        <w:spacing w:before="100" w:beforeAutospacing="1" w:after="100" w:afterAutospacing="1" w:line="240" w:lineRule="auto"/>
        <w:rPr>
          <w:rFonts w:eastAsia="Times New Roman" w:cstheme="minorHAnsi"/>
        </w:rPr>
      </w:pPr>
      <w:r w:rsidRPr="00F615D6">
        <w:rPr>
          <w:rFonts w:eastAsia="Times New Roman" w:cstheme="minorHAnsi"/>
          <w:b/>
          <w:bCs/>
        </w:rPr>
        <w:t>Are travel cancellation costs due to COVID-19 allowable as direct charges to sponsored projects?   </w:t>
      </w:r>
      <w:r w:rsidRPr="00F615D6">
        <w:rPr>
          <w:rFonts w:eastAsia="Times New Roman" w:cstheme="minorHAnsi"/>
        </w:rPr>
        <w:br/>
        <w:t>Specific federal guidance on this topic</w:t>
      </w:r>
      <w:r w:rsidR="00FD7095" w:rsidRPr="00F615D6">
        <w:rPr>
          <w:rFonts w:eastAsia="Times New Roman" w:cstheme="minorHAnsi"/>
        </w:rPr>
        <w:t xml:space="preserve"> varies by </w:t>
      </w:r>
      <w:proofErr w:type="gramStart"/>
      <w:r w:rsidR="00FD7095" w:rsidRPr="00F615D6">
        <w:rPr>
          <w:rFonts w:eastAsia="Times New Roman" w:cstheme="minorHAnsi"/>
        </w:rPr>
        <w:t>agency</w:t>
      </w:r>
      <w:r w:rsidRPr="00F615D6">
        <w:rPr>
          <w:rFonts w:eastAsia="Times New Roman" w:cstheme="minorHAnsi"/>
        </w:rPr>
        <w:t xml:space="preserve"> .</w:t>
      </w:r>
      <w:proofErr w:type="gramEnd"/>
      <w:r w:rsidRPr="00F615D6">
        <w:rPr>
          <w:rFonts w:eastAsia="Times New Roman" w:cstheme="minorHAnsi"/>
        </w:rPr>
        <w:t> </w:t>
      </w:r>
      <w:r w:rsidR="007046F3" w:rsidRPr="00F615D6">
        <w:rPr>
          <w:rFonts w:eastAsia="Times New Roman" w:cstheme="minorHAnsi"/>
        </w:rPr>
        <w:t xml:space="preserve">NIH </w:t>
      </w:r>
      <w:r w:rsidR="0025395A" w:rsidRPr="00F615D6">
        <w:rPr>
          <w:rFonts w:eastAsia="Times New Roman" w:cstheme="minorHAnsi"/>
        </w:rPr>
        <w:t>has provided clear guidance</w:t>
      </w:r>
      <w:r w:rsidR="00A96FE3" w:rsidRPr="00F615D6">
        <w:rPr>
          <w:rFonts w:eastAsia="Times New Roman" w:cstheme="minorHAnsi"/>
        </w:rPr>
        <w:t xml:space="preserve">: </w:t>
      </w:r>
      <w:r w:rsidR="00443ACD" w:rsidRPr="00F615D6">
        <w:rPr>
          <w:rFonts w:eastAsia="Times New Roman" w:cstheme="minorHAnsi"/>
        </w:rPr>
        <w:t>“</w:t>
      </w:r>
      <w:r w:rsidR="00443ACD" w:rsidRPr="00F615D6">
        <w:t>Non-refundable costs associated with grant-related travel that has been cancelled due to COVID-19 may be charged to the NIH award if they would have otherwise been allowable”</w:t>
      </w:r>
      <w:r w:rsidR="00C74BAF" w:rsidRPr="00F615D6">
        <w:t xml:space="preserve"> </w:t>
      </w:r>
      <w:r w:rsidR="00A96FE3" w:rsidRPr="00F615D6">
        <w:t>(</w:t>
      </w:r>
      <w:hyperlink r:id="rId9" w:history="1">
        <w:r w:rsidR="00C74BAF" w:rsidRPr="00F615D6">
          <w:rPr>
            <w:rStyle w:val="Hyperlink"/>
          </w:rPr>
          <w:t>NOT-OD-20-086</w:t>
        </w:r>
      </w:hyperlink>
      <w:r w:rsidR="00C74BAF" w:rsidRPr="00F615D6">
        <w:t>).</w:t>
      </w:r>
      <w:r w:rsidRPr="00F615D6">
        <w:rPr>
          <w:rFonts w:eastAsia="Times New Roman" w:cstheme="minorHAnsi"/>
        </w:rPr>
        <w:t> </w:t>
      </w:r>
      <w:r w:rsidR="00A96FE3" w:rsidRPr="00F615D6">
        <w:rPr>
          <w:rFonts w:eastAsia="Times New Roman" w:cstheme="minorHAnsi"/>
        </w:rPr>
        <w:t xml:space="preserve">Other agencies are largely deferring to our institutional policy, which can be found </w:t>
      </w:r>
      <w:hyperlink r:id="rId10" w:history="1">
        <w:r w:rsidR="00A96FE3" w:rsidRPr="00F615D6">
          <w:rPr>
            <w:rStyle w:val="Hyperlink"/>
            <w:rFonts w:eastAsia="Times New Roman" w:cstheme="minorHAnsi"/>
          </w:rPr>
          <w:t>here</w:t>
        </w:r>
      </w:hyperlink>
      <w:r w:rsidR="009441CD" w:rsidRPr="00F615D6">
        <w:rPr>
          <w:rFonts w:eastAsia="Times New Roman" w:cstheme="minorHAnsi"/>
        </w:rPr>
        <w:t>.</w:t>
      </w:r>
      <w:r w:rsidRPr="00F615D6">
        <w:rPr>
          <w:rFonts w:eastAsia="Times New Roman" w:cstheme="minorHAnsi"/>
        </w:rPr>
        <w:t xml:space="preserve"> </w:t>
      </w:r>
      <w:r w:rsidR="00825457" w:rsidRPr="00F615D6">
        <w:rPr>
          <w:rFonts w:eastAsia="Times New Roman" w:cstheme="minorHAnsi"/>
        </w:rPr>
        <w:t xml:space="preserve">In general, </w:t>
      </w:r>
      <w:r w:rsidR="00E03543" w:rsidRPr="00F615D6">
        <w:rPr>
          <w:rFonts w:eastAsia="Times New Roman" w:cstheme="minorHAnsi"/>
        </w:rPr>
        <w:t xml:space="preserve">if an event or </w:t>
      </w:r>
      <w:r w:rsidR="00A11FCC" w:rsidRPr="00F615D6">
        <w:rPr>
          <w:rFonts w:eastAsia="Times New Roman" w:cstheme="minorHAnsi"/>
        </w:rPr>
        <w:t>conference is cancelled, non-reimb</w:t>
      </w:r>
      <w:r w:rsidR="005377A9" w:rsidRPr="00F615D6">
        <w:rPr>
          <w:rFonts w:eastAsia="Times New Roman" w:cstheme="minorHAnsi"/>
        </w:rPr>
        <w:t>u</w:t>
      </w:r>
      <w:r w:rsidR="00A11FCC" w:rsidRPr="00F615D6">
        <w:rPr>
          <w:rFonts w:eastAsia="Times New Roman" w:cstheme="minorHAnsi"/>
        </w:rPr>
        <w:t xml:space="preserve">rsable travel costs are considered allowable, given the terms and conditions of the sponsored award allow for travel costs. However, </w:t>
      </w:r>
      <w:r w:rsidR="009441CD" w:rsidRPr="00F615D6">
        <w:rPr>
          <w:rFonts w:eastAsia="Times New Roman" w:cstheme="minorHAnsi"/>
        </w:rPr>
        <w:t>“</w:t>
      </w:r>
      <w:r w:rsidR="00A11FCC" w:rsidRPr="00F615D6">
        <w:rPr>
          <w:rFonts w:eastAsia="Times New Roman" w:cstheme="minorHAnsi"/>
        </w:rPr>
        <w:t>if the employee op</w:t>
      </w:r>
      <w:r w:rsidR="00FD7095" w:rsidRPr="00F615D6">
        <w:rPr>
          <w:rFonts w:eastAsia="Times New Roman" w:cstheme="minorHAnsi"/>
        </w:rPr>
        <w:t>t</w:t>
      </w:r>
      <w:r w:rsidR="00A11FCC" w:rsidRPr="00F615D6">
        <w:rPr>
          <w:rFonts w:eastAsia="Times New Roman" w:cstheme="minorHAnsi"/>
        </w:rPr>
        <w:t xml:space="preserve">s out of travel or the University mandates that the travel </w:t>
      </w:r>
      <w:proofErr w:type="gramStart"/>
      <w:r w:rsidR="00A11FCC" w:rsidRPr="00F615D6">
        <w:rPr>
          <w:rFonts w:eastAsia="Times New Roman" w:cstheme="minorHAnsi"/>
        </w:rPr>
        <w:t>not occur</w:t>
      </w:r>
      <w:proofErr w:type="gramEnd"/>
      <w:r w:rsidR="00A11FCC" w:rsidRPr="00F615D6">
        <w:rPr>
          <w:rFonts w:eastAsia="Times New Roman" w:cstheme="minorHAnsi"/>
        </w:rPr>
        <w:t xml:space="preserve">, these costs are considered unallowable.” Unallowable costs would have to be </w:t>
      </w:r>
      <w:r w:rsidR="00C47E56" w:rsidRPr="00F615D6">
        <w:rPr>
          <w:rFonts w:eastAsia="Times New Roman" w:cstheme="minorHAnsi"/>
        </w:rPr>
        <w:t xml:space="preserve">transferred to general (non-sponsored) funds. </w:t>
      </w:r>
      <w:r w:rsidRPr="00F615D6">
        <w:rPr>
          <w:rFonts w:eastAsia="Times New Roman" w:cstheme="minorHAnsi"/>
        </w:rPr>
        <w:t xml:space="preserve">The individual's </w:t>
      </w:r>
      <w:proofErr w:type="gramStart"/>
      <w:r w:rsidRPr="00F615D6">
        <w:rPr>
          <w:rFonts w:eastAsia="Times New Roman" w:cstheme="minorHAnsi"/>
        </w:rPr>
        <w:t>first priority</w:t>
      </w:r>
      <w:proofErr w:type="gramEnd"/>
      <w:r w:rsidRPr="00F615D6">
        <w:rPr>
          <w:rFonts w:eastAsia="Times New Roman" w:cstheme="minorHAnsi"/>
        </w:rPr>
        <w:t xml:space="preserve"> should be to work with the airline/hotel, as many are waiving change fees or are offering full refunds for trips that you wish to change. In order to be allowable, </w:t>
      </w:r>
      <w:r w:rsidR="00BE40F7" w:rsidRPr="00F615D6">
        <w:rPr>
          <w:rFonts w:eastAsia="Times New Roman" w:cstheme="minorHAnsi"/>
        </w:rPr>
        <w:t>federal sponsors may require</w:t>
      </w:r>
      <w:r w:rsidRPr="00F615D6">
        <w:rPr>
          <w:rFonts w:eastAsia="Times New Roman" w:cstheme="minorHAnsi"/>
        </w:rPr>
        <w:t xml:space="preserve"> that the traveler has requested and been denied a refund, and that documentation of such a request is retained in the department.</w:t>
      </w:r>
    </w:p>
    <w:p w14:paraId="4BFC0C1A" w14:textId="2BF9AE3C" w:rsidR="00463A04" w:rsidRPr="00F615D6" w:rsidRDefault="00463A04" w:rsidP="00463A04">
      <w:pPr>
        <w:spacing w:before="100" w:beforeAutospacing="1" w:after="100" w:afterAutospacing="1" w:line="240" w:lineRule="auto"/>
        <w:rPr>
          <w:rFonts w:eastAsia="Times New Roman" w:cstheme="minorHAnsi"/>
        </w:rPr>
      </w:pPr>
      <w:r w:rsidRPr="00F615D6">
        <w:rPr>
          <w:rFonts w:eastAsia="Times New Roman" w:cstheme="minorHAnsi"/>
          <w:b/>
          <w:bCs/>
        </w:rPr>
        <w:t>I am involved with a conference or travel award for a meeting that is taking place in the coming weeks. Should I continue with plans for the meeting?  If I am uncomfortable attending, thus it is a personal choice not to attend, are the charges allowable?   </w:t>
      </w:r>
      <w:r w:rsidRPr="00F615D6">
        <w:rPr>
          <w:rFonts w:eastAsia="Times New Roman" w:cstheme="minorHAnsi"/>
        </w:rPr>
        <w:br/>
      </w:r>
      <w:r w:rsidR="00F44429" w:rsidRPr="00F615D6">
        <w:rPr>
          <w:rFonts w:eastAsia="Times New Roman" w:cstheme="minorHAnsi"/>
        </w:rPr>
        <w:t xml:space="preserve">According to </w:t>
      </w:r>
      <w:hyperlink r:id="rId11" w:history="1">
        <w:r w:rsidR="00F44429" w:rsidRPr="00F615D6">
          <w:rPr>
            <w:rStyle w:val="Hyperlink"/>
            <w:rFonts w:eastAsia="Times New Roman" w:cstheme="minorHAnsi"/>
          </w:rPr>
          <w:t>Penn State</w:t>
        </w:r>
        <w:r w:rsidR="00672562" w:rsidRPr="00F615D6">
          <w:rPr>
            <w:rStyle w:val="Hyperlink"/>
            <w:rFonts w:eastAsia="Times New Roman" w:cstheme="minorHAnsi"/>
          </w:rPr>
          <w:t xml:space="preserve"> policy</w:t>
        </w:r>
      </w:hyperlink>
      <w:r w:rsidR="00672562" w:rsidRPr="00F615D6">
        <w:rPr>
          <w:rFonts w:eastAsia="Times New Roman" w:cstheme="minorHAnsi"/>
        </w:rPr>
        <w:t xml:space="preserve">, </w:t>
      </w:r>
      <w:r w:rsidR="007A7A77" w:rsidRPr="00F615D6">
        <w:rPr>
          <w:rFonts w:eastAsia="Times New Roman" w:cstheme="minorHAnsi"/>
        </w:rPr>
        <w:t>if a meeting of conference is cancelled</w:t>
      </w:r>
      <w:r w:rsidR="00100991" w:rsidRPr="00F615D6">
        <w:rPr>
          <w:rFonts w:eastAsia="Times New Roman" w:cstheme="minorHAnsi"/>
        </w:rPr>
        <w:t xml:space="preserve">, reasonable cancellation fees and other non-reimbursable travel costs are considered allowable. </w:t>
      </w:r>
      <w:r w:rsidR="00197FD5" w:rsidRPr="00F615D6">
        <w:rPr>
          <w:rFonts w:eastAsia="Times New Roman" w:cstheme="minorHAnsi"/>
        </w:rPr>
        <w:t>However, “if the employee opts out of travel o</w:t>
      </w:r>
      <w:r w:rsidR="007D12B0" w:rsidRPr="00F615D6">
        <w:rPr>
          <w:rFonts w:eastAsia="Times New Roman" w:cstheme="minorHAnsi"/>
        </w:rPr>
        <w:t>r</w:t>
      </w:r>
      <w:r w:rsidR="00197FD5" w:rsidRPr="00F615D6">
        <w:rPr>
          <w:rFonts w:eastAsia="Times New Roman" w:cstheme="minorHAnsi"/>
        </w:rPr>
        <w:t xml:space="preserve"> the University mandates that the travel </w:t>
      </w:r>
      <w:proofErr w:type="gramStart"/>
      <w:r w:rsidR="00197FD5" w:rsidRPr="00F615D6">
        <w:rPr>
          <w:rFonts w:eastAsia="Times New Roman" w:cstheme="minorHAnsi"/>
        </w:rPr>
        <w:t>not occur</w:t>
      </w:r>
      <w:proofErr w:type="gramEnd"/>
      <w:r w:rsidR="00197FD5" w:rsidRPr="00F615D6">
        <w:rPr>
          <w:rFonts w:eastAsia="Times New Roman" w:cstheme="minorHAnsi"/>
        </w:rPr>
        <w:t xml:space="preserve">, these costs are considered unallowable.” </w:t>
      </w:r>
      <w:r w:rsidR="00590862" w:rsidRPr="00F615D6">
        <w:rPr>
          <w:rFonts w:eastAsia="Times New Roman" w:cstheme="minorHAnsi"/>
        </w:rPr>
        <w:t>Unallowable costs would have to be transferred to general (non-sponsored) funds.</w:t>
      </w:r>
    </w:p>
    <w:p w14:paraId="1F6924CD" w14:textId="7F2B7662" w:rsidR="00463A04" w:rsidRPr="00F615D6" w:rsidRDefault="00463A04" w:rsidP="00463A04">
      <w:pPr>
        <w:spacing w:before="100" w:beforeAutospacing="1" w:after="100" w:afterAutospacing="1" w:line="240" w:lineRule="auto"/>
        <w:rPr>
          <w:rFonts w:eastAsia="Times New Roman" w:cstheme="minorHAnsi"/>
        </w:rPr>
      </w:pPr>
      <w:r w:rsidRPr="00F615D6">
        <w:rPr>
          <w:rFonts w:eastAsia="Times New Roman" w:cstheme="minorHAnsi"/>
          <w:b/>
          <w:bCs/>
        </w:rPr>
        <w:t>What should I do if the airline provides me a credit to be used within the next 12 months?  Can this charge remain on the grant? </w:t>
      </w:r>
      <w:r w:rsidRPr="00F615D6">
        <w:rPr>
          <w:rFonts w:eastAsia="Times New Roman" w:cstheme="minorHAnsi"/>
        </w:rPr>
        <w:br/>
        <w:t>Until we receive different guidance from federal sponsors, the general answer is that this should be funded via institutional funds (i.e., should not be placed on a grant) as it is not clear as to whether this credit will be used at some future date to benefit the initial grant in question, or something else. </w:t>
      </w:r>
    </w:p>
    <w:p w14:paraId="15E5664F" w14:textId="257E3D79" w:rsidR="00463A04" w:rsidRPr="00F615D6" w:rsidRDefault="00463A04" w:rsidP="00463A04">
      <w:pPr>
        <w:spacing w:before="100" w:beforeAutospacing="1" w:after="100" w:afterAutospacing="1" w:line="240" w:lineRule="auto"/>
        <w:rPr>
          <w:rFonts w:eastAsia="Times New Roman" w:cstheme="minorHAnsi"/>
        </w:rPr>
      </w:pPr>
      <w:r w:rsidRPr="00F615D6">
        <w:rPr>
          <w:rFonts w:eastAsia="Times New Roman" w:cstheme="minorHAnsi"/>
          <w:b/>
          <w:bCs/>
        </w:rPr>
        <w:t>Is traveler’s insurance or change fees an allowable direct cost to the grant? </w:t>
      </w:r>
      <w:r w:rsidRPr="00F615D6">
        <w:rPr>
          <w:rFonts w:eastAsia="Times New Roman" w:cstheme="minorHAnsi"/>
        </w:rPr>
        <w:br/>
        <w:t xml:space="preserve">Generally, no it is not allowable, although we are still waiting for federal guidance. It should be noted that traveler’s insurance may be </w:t>
      </w:r>
      <w:proofErr w:type="gramStart"/>
      <w:r w:rsidRPr="00F615D6">
        <w:rPr>
          <w:rFonts w:eastAsia="Times New Roman" w:cstheme="minorHAnsi"/>
        </w:rPr>
        <w:t>prudent, but</w:t>
      </w:r>
      <w:proofErr w:type="gramEnd"/>
      <w:r w:rsidRPr="00F615D6">
        <w:rPr>
          <w:rFonts w:eastAsia="Times New Roman" w:cstheme="minorHAnsi"/>
        </w:rPr>
        <w:t xml:space="preserve"> should be charged to institutional funds (not </w:t>
      </w:r>
      <w:r w:rsidR="00830C6E" w:rsidRPr="00F615D6">
        <w:rPr>
          <w:rFonts w:eastAsia="Times New Roman" w:cstheme="minorHAnsi"/>
        </w:rPr>
        <w:t>a sponsored project</w:t>
      </w:r>
      <w:r w:rsidRPr="00F615D6">
        <w:rPr>
          <w:rFonts w:eastAsia="Times New Roman" w:cstheme="minorHAnsi"/>
        </w:rPr>
        <w:t xml:space="preserve">) until we </w:t>
      </w:r>
      <w:r w:rsidR="000A4B47" w:rsidRPr="00F615D6">
        <w:rPr>
          <w:rFonts w:eastAsia="Times New Roman" w:cstheme="minorHAnsi"/>
        </w:rPr>
        <w:t>receive</w:t>
      </w:r>
      <w:r w:rsidRPr="00F615D6">
        <w:rPr>
          <w:rFonts w:eastAsia="Times New Roman" w:cstheme="minorHAnsi"/>
        </w:rPr>
        <w:t xml:space="preserve"> additional federal input. </w:t>
      </w:r>
    </w:p>
    <w:p w14:paraId="1C9295C8" w14:textId="6A57E0FD" w:rsidR="00463A04" w:rsidRPr="00F615D6" w:rsidRDefault="00463A04" w:rsidP="00463A04">
      <w:pPr>
        <w:spacing w:before="100" w:beforeAutospacing="1" w:after="100" w:afterAutospacing="1" w:line="240" w:lineRule="auto"/>
        <w:rPr>
          <w:rFonts w:eastAsia="Times New Roman" w:cstheme="minorHAnsi"/>
        </w:rPr>
      </w:pPr>
      <w:r w:rsidRPr="00F615D6">
        <w:rPr>
          <w:rFonts w:eastAsia="Times New Roman" w:cstheme="minorHAnsi"/>
          <w:b/>
          <w:bCs/>
        </w:rPr>
        <w:t>How should credits from cancelled travel costs be handled on sponsored projects? </w:t>
      </w:r>
      <w:r w:rsidRPr="00F615D6">
        <w:rPr>
          <w:rFonts w:eastAsia="Times New Roman" w:cstheme="minorHAnsi"/>
        </w:rPr>
        <w:br/>
        <w:t>If a traveler has charged (e.g., through a travel advance) an airline ticket or other travel cost to a sponsored project, and then that trip is later cancelled, the credit must accrue to the sponsored project.   </w:t>
      </w:r>
    </w:p>
    <w:p w14:paraId="485F3E46" w14:textId="69AD450A" w:rsidR="00D44D84" w:rsidRPr="00F615D6" w:rsidRDefault="00D44D84" w:rsidP="00463A04">
      <w:pPr>
        <w:spacing w:before="100" w:beforeAutospacing="1" w:after="100" w:afterAutospacing="1" w:line="240" w:lineRule="auto"/>
        <w:rPr>
          <w:rFonts w:eastAsia="Times New Roman" w:cstheme="minorHAnsi"/>
        </w:rPr>
      </w:pPr>
    </w:p>
    <w:p w14:paraId="373E830D" w14:textId="55159A8B" w:rsidR="004D037C" w:rsidRPr="00F615D6" w:rsidRDefault="004D037C" w:rsidP="00463A04">
      <w:pPr>
        <w:spacing w:before="100" w:beforeAutospacing="1" w:after="100" w:afterAutospacing="1" w:line="240" w:lineRule="auto"/>
        <w:rPr>
          <w:rFonts w:eastAsia="Times New Roman" w:cstheme="minorHAnsi"/>
        </w:rPr>
      </w:pPr>
    </w:p>
    <w:p w14:paraId="38D6BB63" w14:textId="20DF863B" w:rsidR="004D037C" w:rsidRPr="00F615D6" w:rsidRDefault="004D037C" w:rsidP="00463A04">
      <w:pPr>
        <w:spacing w:before="100" w:beforeAutospacing="1" w:after="100" w:afterAutospacing="1" w:line="240" w:lineRule="auto"/>
        <w:rPr>
          <w:rFonts w:eastAsia="Times New Roman" w:cstheme="minorHAnsi"/>
        </w:rPr>
      </w:pPr>
    </w:p>
    <w:p w14:paraId="3A2D40ED" w14:textId="77777777" w:rsidR="004D037C" w:rsidRPr="00F615D6" w:rsidRDefault="004D037C" w:rsidP="00463A04">
      <w:pPr>
        <w:spacing w:before="100" w:beforeAutospacing="1" w:after="100" w:afterAutospacing="1" w:line="240" w:lineRule="auto"/>
        <w:rPr>
          <w:rFonts w:eastAsia="Times New Roman" w:cstheme="minorHAnsi"/>
        </w:rPr>
      </w:pPr>
    </w:p>
    <w:p w14:paraId="210D04B5" w14:textId="27A7843E" w:rsidR="00463A04" w:rsidRPr="00F615D6" w:rsidRDefault="00824B83" w:rsidP="00D44D84">
      <w:pPr>
        <w:spacing w:before="100" w:beforeAutospacing="1" w:after="100" w:afterAutospacing="1" w:line="240" w:lineRule="auto"/>
        <w:jc w:val="center"/>
        <w:rPr>
          <w:rFonts w:eastAsia="Times New Roman" w:cstheme="minorHAnsi"/>
          <w:b/>
          <w:bCs/>
          <w:u w:val="single"/>
        </w:rPr>
      </w:pPr>
      <w:r w:rsidRPr="00F615D6">
        <w:rPr>
          <w:rFonts w:eastAsia="Times New Roman" w:cstheme="minorHAnsi"/>
          <w:b/>
          <w:bCs/>
          <w:u w:val="single"/>
        </w:rPr>
        <w:lastRenderedPageBreak/>
        <w:t>Charging Effort When Ill and/or Working Remotely</w:t>
      </w:r>
      <w:r w:rsidR="00463A04" w:rsidRPr="00F615D6">
        <w:rPr>
          <w:rFonts w:eastAsia="Times New Roman" w:cstheme="minorHAnsi"/>
          <w:b/>
          <w:bCs/>
          <w:u w:val="single"/>
        </w:rPr>
        <w:t>:</w:t>
      </w:r>
    </w:p>
    <w:p w14:paraId="0B7A55FE" w14:textId="47C0BE86" w:rsidR="00463A04" w:rsidRPr="00F615D6" w:rsidRDefault="00463A04" w:rsidP="00463A04">
      <w:pPr>
        <w:spacing w:before="100" w:beforeAutospacing="1" w:after="100" w:afterAutospacing="1" w:line="240" w:lineRule="auto"/>
        <w:rPr>
          <w:rFonts w:eastAsia="Times New Roman" w:cstheme="minorHAnsi"/>
        </w:rPr>
      </w:pPr>
      <w:r w:rsidRPr="00F615D6">
        <w:rPr>
          <w:rFonts w:eastAsia="Times New Roman" w:cstheme="minorHAnsi"/>
          <w:b/>
          <w:bCs/>
        </w:rPr>
        <w:t>Is the effort of project personnel working remotely during self-isolation allowed to be charged to a grant? </w:t>
      </w:r>
      <w:r w:rsidRPr="00F615D6">
        <w:rPr>
          <w:rFonts w:eastAsia="Times New Roman" w:cstheme="minorHAnsi"/>
        </w:rPr>
        <w:t> </w:t>
      </w:r>
      <w:r w:rsidRPr="00F615D6">
        <w:rPr>
          <w:rFonts w:eastAsia="Times New Roman" w:cstheme="minorHAnsi"/>
        </w:rPr>
        <w:br/>
        <w:t>In general, yes, provided the project personnel remain engaged on the project.  Current sponsor prior approval requirements regarding disengagement and effort reductions remain in effect. This requires supervisor and PI approval to ensure allowability and programmatic support of science.  </w:t>
      </w:r>
    </w:p>
    <w:p w14:paraId="6F59B0EF" w14:textId="2D874E2C" w:rsidR="0062773E" w:rsidRPr="00F615D6" w:rsidRDefault="00463A04" w:rsidP="00463A04">
      <w:pPr>
        <w:spacing w:before="100" w:beforeAutospacing="1" w:after="100" w:afterAutospacing="1" w:line="240" w:lineRule="auto"/>
        <w:rPr>
          <w:color w:val="843C0C"/>
        </w:rPr>
      </w:pPr>
      <w:r w:rsidRPr="00F615D6">
        <w:rPr>
          <w:rFonts w:eastAsia="Times New Roman" w:cstheme="minorHAnsi"/>
          <w:b/>
          <w:bCs/>
        </w:rPr>
        <w:t>What if I am sick and unable to work on my grant project.  Can my salary still be charged to the grant?  </w:t>
      </w:r>
      <w:r w:rsidRPr="00F615D6">
        <w:rPr>
          <w:rFonts w:eastAsia="Times New Roman" w:cstheme="minorHAnsi"/>
        </w:rPr>
        <w:br/>
      </w:r>
      <w:r w:rsidR="0062773E" w:rsidRPr="00F615D6">
        <w:t xml:space="preserve">It is generally acceptable to continue charging effort to sponsored programs, even if project personnel are ill, in proportion to their previously established allocation of effort. However, if an individual is going to be disengaged from a project for more than three months, his or her salary should be removed from the project to avoid an undue burden on the sponsored fund. (See </w:t>
      </w:r>
      <w:hyperlink r:id="rId12" w:history="1">
        <w:r w:rsidR="0062773E" w:rsidRPr="00F615D6">
          <w:rPr>
            <w:rStyle w:val="Hyperlink"/>
            <w:color w:val="auto"/>
          </w:rPr>
          <w:t>RA64</w:t>
        </w:r>
      </w:hyperlink>
      <w:r w:rsidR="0062773E" w:rsidRPr="00F615D6">
        <w:t>, OTHER LEAVE/EXTENDED LEAVE.)</w:t>
      </w:r>
    </w:p>
    <w:p w14:paraId="47A185A9" w14:textId="3E529F6E" w:rsidR="00463A04" w:rsidRPr="00F615D6" w:rsidRDefault="00413DAC" w:rsidP="00463A04">
      <w:pPr>
        <w:spacing w:before="100" w:beforeAutospacing="1" w:after="100" w:afterAutospacing="1" w:line="240" w:lineRule="auto"/>
        <w:rPr>
          <w:rFonts w:eastAsia="Times New Roman" w:cstheme="minorHAnsi"/>
        </w:rPr>
      </w:pPr>
      <w:r w:rsidRPr="00F615D6">
        <w:rPr>
          <w:rFonts w:eastAsia="Times New Roman" w:cstheme="minorHAnsi"/>
          <w:b/>
          <w:bCs/>
        </w:rPr>
        <w:t xml:space="preserve">If </w:t>
      </w:r>
      <w:r w:rsidR="00463A04" w:rsidRPr="00F615D6">
        <w:rPr>
          <w:rFonts w:eastAsia="Times New Roman" w:cstheme="minorHAnsi"/>
          <w:b/>
          <w:bCs/>
        </w:rPr>
        <w:t>I am required to work from home as a result of either campus closure or self-isolation, am I able to charge supplies related to telework (e.g., laptop, printer, office supplies, etc.) to a grant? </w:t>
      </w:r>
      <w:r w:rsidR="00463A04" w:rsidRPr="00F615D6">
        <w:rPr>
          <w:rFonts w:eastAsia="Times New Roman" w:cstheme="minorHAnsi"/>
        </w:rPr>
        <w:br/>
        <w:t>These types of expenses are considered administrative costs (indirect costs), and generally are not appropriate as a direct cost unless specifically approved by the sponsor. You may wish to talk with your supervisor about your needs in order to be set up to work remotely.</w:t>
      </w:r>
      <w:r w:rsidR="00E1104C" w:rsidRPr="00F615D6">
        <w:rPr>
          <w:rFonts w:eastAsia="Times New Roman" w:cstheme="minorHAnsi"/>
        </w:rPr>
        <w:t xml:space="preserve"> Please see Penn State’s </w:t>
      </w:r>
      <w:hyperlink r:id="rId13" w:history="1">
        <w:r w:rsidR="00E1104C" w:rsidRPr="00F615D6">
          <w:rPr>
            <w:rStyle w:val="Hyperlink"/>
            <w:rFonts w:eastAsia="Times New Roman" w:cstheme="minorHAnsi"/>
          </w:rPr>
          <w:t>Cost Accounting Standards</w:t>
        </w:r>
        <w:r w:rsidR="0008786D" w:rsidRPr="00F615D6">
          <w:rPr>
            <w:rStyle w:val="Hyperlink"/>
            <w:rFonts w:eastAsia="Times New Roman" w:cstheme="minorHAnsi"/>
          </w:rPr>
          <w:t xml:space="preserve"> FAQ</w:t>
        </w:r>
      </w:hyperlink>
      <w:r w:rsidR="0008786D" w:rsidRPr="00F615D6">
        <w:rPr>
          <w:rFonts w:eastAsia="Times New Roman" w:cstheme="minorHAnsi"/>
        </w:rPr>
        <w:t xml:space="preserve"> for more detailed guidance.</w:t>
      </w:r>
      <w:r w:rsidR="00463A04" w:rsidRPr="00F615D6">
        <w:rPr>
          <w:rFonts w:eastAsia="Times New Roman" w:cstheme="minorHAnsi"/>
        </w:rPr>
        <w:t>  </w:t>
      </w:r>
    </w:p>
    <w:p w14:paraId="14131CB1" w14:textId="3C030C37" w:rsidR="004D7151" w:rsidRPr="00F615D6" w:rsidRDefault="00463A04" w:rsidP="00463A04">
      <w:pPr>
        <w:spacing w:before="100" w:beforeAutospacing="1" w:after="100" w:afterAutospacing="1" w:line="240" w:lineRule="auto"/>
      </w:pPr>
      <w:r w:rsidRPr="00F615D6">
        <w:rPr>
          <w:rFonts w:eastAsia="Times New Roman" w:cstheme="minorHAnsi"/>
          <w:b/>
          <w:bCs/>
        </w:rPr>
        <w:t xml:space="preserve">What if </w:t>
      </w:r>
      <w:r w:rsidR="004665E4" w:rsidRPr="00F615D6">
        <w:rPr>
          <w:rFonts w:eastAsia="Times New Roman" w:cstheme="minorHAnsi"/>
          <w:b/>
          <w:bCs/>
        </w:rPr>
        <w:t>my project personnel and I</w:t>
      </w:r>
      <w:r w:rsidRPr="00F615D6">
        <w:rPr>
          <w:rFonts w:eastAsia="Times New Roman" w:cstheme="minorHAnsi"/>
          <w:b/>
          <w:bCs/>
        </w:rPr>
        <w:t xml:space="preserve"> are unable to continue working on my grant because </w:t>
      </w:r>
      <w:r w:rsidR="00B56E9F" w:rsidRPr="00F615D6">
        <w:rPr>
          <w:rFonts w:eastAsia="Times New Roman" w:cstheme="minorHAnsi"/>
          <w:b/>
          <w:bCs/>
        </w:rPr>
        <w:t>of</w:t>
      </w:r>
      <w:r w:rsidR="001F48C8" w:rsidRPr="00F615D6">
        <w:rPr>
          <w:rFonts w:eastAsia="Times New Roman" w:cstheme="minorHAnsi"/>
          <w:b/>
          <w:bCs/>
        </w:rPr>
        <w:t xml:space="preserve"> on-campus research</w:t>
      </w:r>
      <w:r w:rsidR="00DF4F52" w:rsidRPr="00F615D6">
        <w:rPr>
          <w:rFonts w:eastAsia="Times New Roman" w:cstheme="minorHAnsi"/>
          <w:b/>
          <w:bCs/>
        </w:rPr>
        <w:t xml:space="preserve"> restrictions</w:t>
      </w:r>
      <w:r w:rsidRPr="00F615D6">
        <w:rPr>
          <w:rFonts w:eastAsia="Times New Roman" w:cstheme="minorHAnsi"/>
          <w:b/>
          <w:bCs/>
        </w:rPr>
        <w:t>?</w:t>
      </w:r>
      <w:r w:rsidRPr="00F615D6">
        <w:rPr>
          <w:rFonts w:eastAsia="Times New Roman" w:cstheme="minorHAnsi"/>
        </w:rPr>
        <w:br/>
      </w:r>
      <w:r w:rsidR="009677CF" w:rsidRPr="00F615D6">
        <w:rPr>
          <w:rFonts w:eastAsia="Times New Roman" w:cstheme="minorHAnsi"/>
        </w:rPr>
        <w:t xml:space="preserve">In </w:t>
      </w:r>
      <w:r w:rsidR="00601465" w:rsidRPr="00F615D6">
        <w:rPr>
          <w:rFonts w:eastAsia="Times New Roman" w:cstheme="minorHAnsi"/>
        </w:rPr>
        <w:t xml:space="preserve">certain cases, it may be possible to pivot to other project related activities (e.g., data analysis) that </w:t>
      </w:r>
      <w:r w:rsidR="000E5A5E" w:rsidRPr="00F615D6">
        <w:rPr>
          <w:rFonts w:eastAsia="Times New Roman" w:cstheme="minorHAnsi"/>
        </w:rPr>
        <w:t>do</w:t>
      </w:r>
      <w:r w:rsidR="00601465" w:rsidRPr="00F615D6">
        <w:rPr>
          <w:rFonts w:eastAsia="Times New Roman" w:cstheme="minorHAnsi"/>
        </w:rPr>
        <w:t xml:space="preserve"> not require access to on-campus research facilities. In other cases, this obviously will not be possible</w:t>
      </w:r>
      <w:r w:rsidR="00F753CF" w:rsidRPr="00F615D6">
        <w:rPr>
          <w:rFonts w:eastAsia="Times New Roman" w:cstheme="minorHAnsi"/>
        </w:rPr>
        <w:t>.</w:t>
      </w:r>
      <w:r w:rsidR="00844AA3" w:rsidRPr="00F615D6">
        <w:rPr>
          <w:rFonts w:eastAsia="Times New Roman" w:cstheme="minorHAnsi"/>
        </w:rPr>
        <w:t xml:space="preserve"> </w:t>
      </w:r>
      <w:r w:rsidR="00315BC1" w:rsidRPr="00F615D6">
        <w:rPr>
          <w:rFonts w:eastAsia="Times New Roman" w:cstheme="minorHAnsi"/>
        </w:rPr>
        <w:t xml:space="preserve">However, </w:t>
      </w:r>
      <w:proofErr w:type="gramStart"/>
      <w:r w:rsidR="00315BC1" w:rsidRPr="00F615D6">
        <w:rPr>
          <w:rFonts w:eastAsia="Times New Roman" w:cstheme="minorHAnsi"/>
        </w:rPr>
        <w:t>as long as</w:t>
      </w:r>
      <w:proofErr w:type="gramEnd"/>
      <w:r w:rsidR="00315BC1" w:rsidRPr="00F615D6">
        <w:rPr>
          <w:rFonts w:eastAsia="Times New Roman" w:cstheme="minorHAnsi"/>
        </w:rPr>
        <w:t xml:space="preserve"> </w:t>
      </w:r>
      <w:r w:rsidR="006053CA" w:rsidRPr="00F615D6">
        <w:rPr>
          <w:rFonts w:eastAsia="Times New Roman" w:cstheme="minorHAnsi"/>
        </w:rPr>
        <w:t xml:space="preserve">work interruptions are </w:t>
      </w:r>
      <w:r w:rsidR="002F453C" w:rsidRPr="00F615D6">
        <w:rPr>
          <w:rFonts w:eastAsia="Times New Roman" w:cstheme="minorHAnsi"/>
        </w:rPr>
        <w:t>short-term, and you are eventually able to perform your proposed scope of work</w:t>
      </w:r>
      <w:r w:rsidR="00D71669" w:rsidRPr="00F615D6">
        <w:rPr>
          <w:rFonts w:eastAsia="Times New Roman" w:cstheme="minorHAnsi"/>
        </w:rPr>
        <w:t xml:space="preserve"> and meet your deliverable schedule, </w:t>
      </w:r>
      <w:r w:rsidR="006C160F" w:rsidRPr="00F615D6">
        <w:rPr>
          <w:rFonts w:eastAsia="Times New Roman" w:cstheme="minorHAnsi"/>
        </w:rPr>
        <w:t xml:space="preserve">it is generally acceptable to </w:t>
      </w:r>
      <w:r w:rsidR="00056C10" w:rsidRPr="00F615D6">
        <w:rPr>
          <w:rFonts w:eastAsia="Times New Roman" w:cstheme="minorHAnsi"/>
        </w:rPr>
        <w:t>continue charging salaries</w:t>
      </w:r>
      <w:r w:rsidR="00FE05DE" w:rsidRPr="00F615D6">
        <w:rPr>
          <w:rFonts w:eastAsia="Times New Roman" w:cstheme="minorHAnsi"/>
        </w:rPr>
        <w:t xml:space="preserve"> to Federal grants and contracts. (Per Federal guidance: </w:t>
      </w:r>
      <w:r w:rsidR="004E134A" w:rsidRPr="00F615D6">
        <w:rPr>
          <w:rFonts w:eastAsia="Times New Roman" w:cstheme="minorHAnsi"/>
        </w:rPr>
        <w:t>“</w:t>
      </w:r>
      <w:r w:rsidR="00E222EB" w:rsidRPr="00F615D6">
        <w:t>Short term (such as one or two months) fluctuation between workload categories need not be considered as long as the distribution of salaries and wages is reasonable over the longer term”</w:t>
      </w:r>
      <w:r w:rsidR="00711AC4" w:rsidRPr="00F615D6">
        <w:t xml:space="preserve"> </w:t>
      </w:r>
      <w:r w:rsidR="004D7151" w:rsidRPr="00F615D6">
        <w:t>(</w:t>
      </w:r>
      <w:r w:rsidR="00AB2754" w:rsidRPr="00F615D6">
        <w:t xml:space="preserve">2 CFR </w:t>
      </w:r>
      <w:hyperlink r:id="rId14" w:history="1">
        <w:r w:rsidR="004D7151" w:rsidRPr="00F615D6">
          <w:rPr>
            <w:rStyle w:val="Hyperlink"/>
          </w:rPr>
          <w:t>200.430</w:t>
        </w:r>
      </w:hyperlink>
      <w:r w:rsidR="004D7151" w:rsidRPr="00F615D6">
        <w:t>(</w:t>
      </w:r>
      <w:proofErr w:type="spellStart"/>
      <w:r w:rsidR="004D7151" w:rsidRPr="00F615D6">
        <w:t>i</w:t>
      </w:r>
      <w:proofErr w:type="spellEnd"/>
      <w:r w:rsidR="004D7151" w:rsidRPr="00F615D6">
        <w:t>)(viii)(B)</w:t>
      </w:r>
      <w:r w:rsidR="00711AC4" w:rsidRPr="00F615D6">
        <w:t>)</w:t>
      </w:r>
      <w:r w:rsidR="004D7151" w:rsidRPr="00F615D6">
        <w:t>.</w:t>
      </w:r>
    </w:p>
    <w:p w14:paraId="4818927D" w14:textId="51FDE3A5" w:rsidR="00F06BB3" w:rsidRPr="00F615D6" w:rsidRDefault="00844AA3" w:rsidP="00463A04">
      <w:pPr>
        <w:spacing w:before="100" w:beforeAutospacing="1" w:after="100" w:afterAutospacing="1" w:line="240" w:lineRule="auto"/>
        <w:rPr>
          <w:rFonts w:eastAsia="Times New Roman" w:cstheme="minorHAnsi"/>
        </w:rPr>
      </w:pPr>
      <w:r w:rsidRPr="00F615D6">
        <w:rPr>
          <w:rFonts w:eastAsia="Times New Roman" w:cstheme="minorHAnsi"/>
        </w:rPr>
        <w:t xml:space="preserve">Please consider the </w:t>
      </w:r>
      <w:r w:rsidR="004D7151" w:rsidRPr="00F615D6">
        <w:rPr>
          <w:rFonts w:eastAsia="Times New Roman" w:cstheme="minorHAnsi"/>
        </w:rPr>
        <w:t>following</w:t>
      </w:r>
      <w:r w:rsidRPr="00F615D6">
        <w:rPr>
          <w:rFonts w:eastAsia="Times New Roman" w:cstheme="minorHAnsi"/>
        </w:rPr>
        <w:t xml:space="preserve"> to determine how and if to continue charging salaries to your project</w:t>
      </w:r>
      <w:r w:rsidR="00413DAC" w:rsidRPr="00F615D6">
        <w:rPr>
          <w:rFonts w:eastAsia="Times New Roman" w:cstheme="minorHAnsi"/>
        </w:rPr>
        <w:t>:</w:t>
      </w:r>
    </w:p>
    <w:p w14:paraId="30900214" w14:textId="77777777" w:rsidR="00F06BB3" w:rsidRPr="00F615D6" w:rsidRDefault="00F06BB3" w:rsidP="00F06BB3">
      <w:pPr>
        <w:pStyle w:val="ListParagraph"/>
        <w:numPr>
          <w:ilvl w:val="0"/>
          <w:numId w:val="2"/>
        </w:numPr>
        <w:ind w:left="1080"/>
      </w:pPr>
      <w:r w:rsidRPr="00F615D6">
        <w:rPr>
          <w:b/>
          <w:bCs/>
        </w:rPr>
        <w:t xml:space="preserve">Is your project approaching an end date or key deliverable due date? </w:t>
      </w:r>
      <w:r w:rsidRPr="00F615D6">
        <w:t>If so, please request an extension as soon as possible. (College research offices and the Office of Sponsored Programs will continue to work remotely to support these requests.)</w:t>
      </w:r>
    </w:p>
    <w:p w14:paraId="1FAC888B" w14:textId="019F9139" w:rsidR="00F06BB3" w:rsidRPr="00F615D6" w:rsidRDefault="00F06BB3" w:rsidP="00F06BB3">
      <w:pPr>
        <w:pStyle w:val="ListParagraph"/>
        <w:numPr>
          <w:ilvl w:val="0"/>
          <w:numId w:val="2"/>
        </w:numPr>
        <w:ind w:left="1080"/>
      </w:pPr>
      <w:r w:rsidRPr="00F615D6">
        <w:rPr>
          <w:b/>
          <w:bCs/>
        </w:rPr>
        <w:t>Even if your project is not ending soon, do you anticipate that the research delays will compromise your ability to complete your project on time?</w:t>
      </w:r>
      <w:r w:rsidRPr="00F615D6">
        <w:t xml:space="preserve"> It may be difficult to determine this, since we cannot be certain how long this </w:t>
      </w:r>
      <w:r w:rsidR="003667AB" w:rsidRPr="00F615D6">
        <w:t>situation</w:t>
      </w:r>
      <w:r w:rsidRPr="00F615D6">
        <w:t xml:space="preserve"> will last. But as soon as it becomes clear that you might miss your deadlines, you should request an extension.</w:t>
      </w:r>
    </w:p>
    <w:p w14:paraId="38FEF6B7" w14:textId="0086516A" w:rsidR="00F06BB3" w:rsidRPr="00F615D6" w:rsidRDefault="00F06BB3" w:rsidP="00F06BB3">
      <w:pPr>
        <w:pStyle w:val="ListParagraph"/>
        <w:numPr>
          <w:ilvl w:val="0"/>
          <w:numId w:val="2"/>
        </w:numPr>
        <w:ind w:left="1080"/>
      </w:pPr>
      <w:r w:rsidRPr="00F615D6">
        <w:rPr>
          <w:b/>
          <w:bCs/>
        </w:rPr>
        <w:t xml:space="preserve">Will the on-campus </w:t>
      </w:r>
      <w:r w:rsidR="003667AB" w:rsidRPr="00F615D6">
        <w:rPr>
          <w:b/>
          <w:bCs/>
        </w:rPr>
        <w:t>reduction</w:t>
      </w:r>
      <w:r w:rsidRPr="00F615D6">
        <w:rPr>
          <w:b/>
          <w:bCs/>
        </w:rPr>
        <w:t xml:space="preserve"> of research activities result in a change in the scope of work?</w:t>
      </w:r>
      <w:r w:rsidRPr="00F615D6">
        <w:t xml:space="preserve"> In some cases, it might not. You might be able to replace </w:t>
      </w:r>
      <w:r w:rsidR="000E026A" w:rsidRPr="00F615D6">
        <w:t>suspended</w:t>
      </w:r>
      <w:r w:rsidRPr="00F615D6">
        <w:t xml:space="preserve"> activities (e.g., in person interviews) with acceptable alternatives (e.g., online interviews) and still complete the proposed research objectives. Even if you can’t perform the project in an alternative way, a short </w:t>
      </w:r>
      <w:r w:rsidR="003667AB" w:rsidRPr="00F615D6">
        <w:t>delay</w:t>
      </w:r>
      <w:r w:rsidRPr="00F615D6">
        <w:t xml:space="preserve"> might be something you can recover from later. But as soon as it </w:t>
      </w:r>
      <w:r w:rsidRPr="00F615D6">
        <w:lastRenderedPageBreak/>
        <w:t xml:space="preserve">becomes obvious that the </w:t>
      </w:r>
      <w:r w:rsidR="003667AB" w:rsidRPr="00F615D6">
        <w:t>delay</w:t>
      </w:r>
      <w:r w:rsidRPr="00F615D6">
        <w:t xml:space="preserve"> might result in a change in the scope of work, you should contact your program officer to determine whether he or she would be supportive of a change. Per Federal guidance, modifications to the scope of work require the prior approval of the grants officer (2 CFR </w:t>
      </w:r>
      <w:hyperlink r:id="rId15" w:history="1">
        <w:r w:rsidRPr="00F615D6">
          <w:rPr>
            <w:rStyle w:val="Hyperlink"/>
            <w:color w:val="auto"/>
          </w:rPr>
          <w:t>200.308</w:t>
        </w:r>
      </w:hyperlink>
      <w:r w:rsidRPr="00F615D6">
        <w:t>(c)(1)(</w:t>
      </w:r>
      <w:proofErr w:type="spellStart"/>
      <w:r w:rsidRPr="00F615D6">
        <w:t>i</w:t>
      </w:r>
      <w:proofErr w:type="spellEnd"/>
      <w:r w:rsidRPr="00F615D6">
        <w:t>)). College research offices and the Office of Sponsored Programs are available to assist you with these formal requests. (Even though you will want to discuss the proposed change with your program officer, you eventually will need to formalize the change via contractual modification.)</w:t>
      </w:r>
    </w:p>
    <w:p w14:paraId="284BA97E" w14:textId="1CC9519B" w:rsidR="00F06BB3" w:rsidRPr="00F615D6" w:rsidRDefault="00F06BB3" w:rsidP="00F06BB3">
      <w:pPr>
        <w:pStyle w:val="ListParagraph"/>
        <w:numPr>
          <w:ilvl w:val="0"/>
          <w:numId w:val="2"/>
        </w:numPr>
        <w:ind w:left="1080"/>
      </w:pPr>
      <w:r w:rsidRPr="00F615D6">
        <w:rPr>
          <w:b/>
          <w:bCs/>
        </w:rPr>
        <w:t>Changes in key personnel require the prior approval of the grants officer</w:t>
      </w:r>
      <w:r w:rsidRPr="00F615D6">
        <w:t xml:space="preserve"> (2 CFR </w:t>
      </w:r>
      <w:hyperlink r:id="rId16" w:history="1">
        <w:r w:rsidRPr="00F615D6">
          <w:rPr>
            <w:rStyle w:val="Hyperlink"/>
            <w:color w:val="auto"/>
          </w:rPr>
          <w:t>200.308</w:t>
        </w:r>
      </w:hyperlink>
      <w:r w:rsidRPr="00F615D6">
        <w:t>(c)(1)(ii)).</w:t>
      </w:r>
    </w:p>
    <w:p w14:paraId="303E84EB" w14:textId="77777777" w:rsidR="009763F2" w:rsidRPr="00F615D6" w:rsidRDefault="00F06BB3" w:rsidP="009763F2">
      <w:pPr>
        <w:pStyle w:val="ListParagraph"/>
        <w:numPr>
          <w:ilvl w:val="0"/>
          <w:numId w:val="2"/>
        </w:numPr>
        <w:spacing w:before="100" w:beforeAutospacing="1" w:after="100" w:afterAutospacing="1"/>
        <w:ind w:left="1080"/>
        <w:rPr>
          <w:rFonts w:eastAsia="Times New Roman" w:cstheme="minorHAnsi"/>
        </w:rPr>
      </w:pPr>
      <w:r w:rsidRPr="00F615D6">
        <w:rPr>
          <w:b/>
          <w:bCs/>
        </w:rPr>
        <w:t>If the PI will be disengaged from the project for more than three months, or needs to reduce the time she has devoted to the project by 25 percent or more, that also requires the prior approval of the grants officer</w:t>
      </w:r>
      <w:r w:rsidRPr="00F615D6">
        <w:t xml:space="preserve"> ((2 CFR </w:t>
      </w:r>
      <w:hyperlink r:id="rId17" w:history="1">
        <w:r w:rsidRPr="00F615D6">
          <w:rPr>
            <w:rStyle w:val="Hyperlink"/>
            <w:color w:val="auto"/>
          </w:rPr>
          <w:t>200.308</w:t>
        </w:r>
      </w:hyperlink>
      <w:r w:rsidRPr="00F615D6">
        <w:t>(c)(1)(iii)).</w:t>
      </w:r>
      <w:r w:rsidR="009763F2" w:rsidRPr="00F615D6">
        <w:t xml:space="preserve"> if an individual is going to be disengaged from a project for more than three months, his or her salary should be removed from the project to avoid an undue burden on the sponsored fund. (See </w:t>
      </w:r>
      <w:hyperlink r:id="rId18" w:history="1">
        <w:r w:rsidR="009763F2" w:rsidRPr="00F615D6">
          <w:rPr>
            <w:rStyle w:val="Hyperlink"/>
            <w:color w:val="auto"/>
          </w:rPr>
          <w:t>RA64</w:t>
        </w:r>
      </w:hyperlink>
      <w:r w:rsidR="009763F2" w:rsidRPr="00F615D6">
        <w:t>, OTHER LEAVE/EXTENDED LEAVE.)</w:t>
      </w:r>
    </w:p>
    <w:p w14:paraId="6793C481" w14:textId="77777777" w:rsidR="00EB05D1" w:rsidRPr="00F615D6" w:rsidRDefault="00F06BB3" w:rsidP="00F268BD">
      <w:pPr>
        <w:pStyle w:val="ListParagraph"/>
        <w:numPr>
          <w:ilvl w:val="0"/>
          <w:numId w:val="2"/>
        </w:numPr>
        <w:spacing w:before="100" w:beforeAutospacing="1" w:after="100" w:afterAutospacing="1"/>
        <w:ind w:left="1080"/>
        <w:rPr>
          <w:rFonts w:eastAsia="Times New Roman" w:cstheme="minorHAnsi"/>
        </w:rPr>
      </w:pPr>
      <w:proofErr w:type="gramStart"/>
      <w:r w:rsidRPr="00F615D6">
        <w:rPr>
          <w:b/>
          <w:bCs/>
        </w:rPr>
        <w:t>As long as</w:t>
      </w:r>
      <w:proofErr w:type="gramEnd"/>
      <w:r w:rsidRPr="00F615D6">
        <w:rPr>
          <w:b/>
          <w:bCs/>
        </w:rPr>
        <w:t xml:space="preserve"> the project does not require any extensions or other approvals (as outlined above), it is generally acceptable to continue charging effort to sponsored programs, even if project personnel are ill, in proportion to their previously established allocation of effort.</w:t>
      </w:r>
    </w:p>
    <w:p w14:paraId="5EBF5447" w14:textId="22D544E3" w:rsidR="009763F2" w:rsidRPr="00F615D6" w:rsidRDefault="00EB05D1" w:rsidP="00F268BD">
      <w:pPr>
        <w:pStyle w:val="ListParagraph"/>
        <w:numPr>
          <w:ilvl w:val="0"/>
          <w:numId w:val="2"/>
        </w:numPr>
        <w:spacing w:before="100" w:beforeAutospacing="1" w:after="100" w:afterAutospacing="1"/>
        <w:ind w:left="1080"/>
        <w:rPr>
          <w:rFonts w:eastAsia="Times New Roman" w:cstheme="minorHAnsi"/>
        </w:rPr>
      </w:pPr>
      <w:r w:rsidRPr="00F615D6">
        <w:rPr>
          <w:b/>
          <w:bCs/>
        </w:rPr>
        <w:t xml:space="preserve">Please note that the guidance above only relates to “short term </w:t>
      </w:r>
      <w:r w:rsidR="007A686C" w:rsidRPr="00F615D6">
        <w:rPr>
          <w:b/>
          <w:bCs/>
        </w:rPr>
        <w:t xml:space="preserve">(such as one or two months) </w:t>
      </w:r>
      <w:r w:rsidRPr="00F615D6">
        <w:rPr>
          <w:b/>
          <w:bCs/>
        </w:rPr>
        <w:t>fluctuations</w:t>
      </w:r>
      <w:r w:rsidR="007A686C" w:rsidRPr="00F615D6">
        <w:rPr>
          <w:b/>
          <w:bCs/>
        </w:rPr>
        <w:t xml:space="preserve">” </w:t>
      </w:r>
      <w:r w:rsidR="007A686C" w:rsidRPr="00F615D6">
        <w:t>(as per</w:t>
      </w:r>
      <w:r w:rsidR="007A686C" w:rsidRPr="00F615D6">
        <w:rPr>
          <w:b/>
          <w:bCs/>
        </w:rPr>
        <w:t xml:space="preserve"> </w:t>
      </w:r>
      <w:r w:rsidR="00E023E5" w:rsidRPr="00F615D6">
        <w:t xml:space="preserve">2 CFR </w:t>
      </w:r>
      <w:hyperlink r:id="rId19" w:anchor="se2.1.200_1430" w:history="1">
        <w:r w:rsidR="00E023E5" w:rsidRPr="00F615D6">
          <w:rPr>
            <w:rStyle w:val="Hyperlink"/>
          </w:rPr>
          <w:t>200.430</w:t>
        </w:r>
      </w:hyperlink>
      <w:r w:rsidR="00F1474A" w:rsidRPr="00F615D6">
        <w:t>(</w:t>
      </w:r>
      <w:proofErr w:type="spellStart"/>
      <w:r w:rsidR="00F1474A" w:rsidRPr="00F615D6">
        <w:t>i</w:t>
      </w:r>
      <w:proofErr w:type="spellEnd"/>
      <w:r w:rsidR="00F1474A" w:rsidRPr="00F615D6">
        <w:t>)(viii)(B)</w:t>
      </w:r>
      <w:r w:rsidR="007A686C" w:rsidRPr="00F615D6">
        <w:t>).</w:t>
      </w:r>
      <w:r w:rsidR="00E023E5" w:rsidRPr="00F615D6">
        <w:t xml:space="preserve"> </w:t>
      </w:r>
      <w:r w:rsidR="003118A8" w:rsidRPr="00F615D6">
        <w:t>If your research is subject to a longer delay, it will be necessary to reevaluate the appropriateness of charging salaries to your grants and contracts</w:t>
      </w:r>
      <w:r w:rsidR="008E37DF" w:rsidRPr="00F615D6">
        <w:t xml:space="preserve">. </w:t>
      </w:r>
      <w:r w:rsidR="0008003F" w:rsidRPr="00F615D6">
        <w:t>We also should expect emerging guidance from the Federal government and other sponsors to impact the way we manage these issues.</w:t>
      </w:r>
      <w:r w:rsidR="00B133FB" w:rsidRPr="00F615D6">
        <w:t xml:space="preserve"> </w:t>
      </w:r>
      <w:r w:rsidR="004046FF" w:rsidRPr="00F615D6">
        <w:t xml:space="preserve"> </w:t>
      </w:r>
    </w:p>
    <w:p w14:paraId="42378AFA" w14:textId="1A08CD79" w:rsidR="00463A04" w:rsidRPr="00F615D6" w:rsidRDefault="00BB0875" w:rsidP="009763F2">
      <w:pPr>
        <w:spacing w:before="100" w:beforeAutospacing="1" w:after="100" w:afterAutospacing="1"/>
        <w:ind w:left="360"/>
        <w:rPr>
          <w:rFonts w:eastAsia="Times New Roman" w:cstheme="minorHAnsi"/>
          <w:b/>
          <w:bCs/>
        </w:rPr>
      </w:pPr>
      <w:r w:rsidRPr="00F615D6">
        <w:rPr>
          <w:rFonts w:eastAsia="Times New Roman" w:cstheme="minorHAnsi"/>
          <w:b/>
          <w:bCs/>
        </w:rPr>
        <w:t>Summary</w:t>
      </w:r>
      <w:r w:rsidR="00463A04" w:rsidRPr="00F615D6">
        <w:rPr>
          <w:rFonts w:eastAsia="Times New Roman" w:cstheme="minorHAnsi"/>
          <w:b/>
          <w:bCs/>
        </w:rPr>
        <w:t>:</w:t>
      </w:r>
    </w:p>
    <w:p w14:paraId="125C4FD6" w14:textId="77777777" w:rsidR="001C039F" w:rsidRPr="00F615D6" w:rsidRDefault="00463A04" w:rsidP="001C039F">
      <w:pPr>
        <w:pStyle w:val="ListParagraph"/>
        <w:numPr>
          <w:ilvl w:val="0"/>
          <w:numId w:val="4"/>
        </w:numPr>
        <w:spacing w:before="100" w:beforeAutospacing="1" w:after="100" w:afterAutospacing="1"/>
        <w:contextualSpacing/>
        <w:rPr>
          <w:rFonts w:eastAsia="Times New Roman" w:cstheme="minorHAnsi"/>
        </w:rPr>
      </w:pPr>
      <w:r w:rsidRPr="00F615D6">
        <w:rPr>
          <w:rFonts w:eastAsia="Times New Roman" w:cstheme="minorHAnsi"/>
        </w:rPr>
        <w:t xml:space="preserve">If the individual is working remotely and contributing to the project, then salary can be charged to the </w:t>
      </w:r>
      <w:r w:rsidR="00BB0875" w:rsidRPr="00F615D6">
        <w:rPr>
          <w:rFonts w:eastAsia="Times New Roman" w:cstheme="minorHAnsi"/>
        </w:rPr>
        <w:t>project</w:t>
      </w:r>
      <w:r w:rsidRPr="00F615D6">
        <w:rPr>
          <w:rFonts w:eastAsia="Times New Roman" w:cstheme="minorHAnsi"/>
        </w:rPr>
        <w:t>.</w:t>
      </w:r>
    </w:p>
    <w:p w14:paraId="14724300" w14:textId="77777777" w:rsidR="001C039F" w:rsidRPr="00F615D6" w:rsidRDefault="00463A04" w:rsidP="001C039F">
      <w:pPr>
        <w:pStyle w:val="ListParagraph"/>
        <w:numPr>
          <w:ilvl w:val="0"/>
          <w:numId w:val="4"/>
        </w:numPr>
        <w:spacing w:before="100" w:beforeAutospacing="1" w:after="100" w:afterAutospacing="1"/>
        <w:contextualSpacing/>
        <w:rPr>
          <w:rFonts w:eastAsia="Times New Roman" w:cstheme="minorHAnsi"/>
        </w:rPr>
      </w:pPr>
      <w:r w:rsidRPr="00F615D6">
        <w:rPr>
          <w:rFonts w:eastAsia="Times New Roman" w:cstheme="minorHAnsi"/>
        </w:rPr>
        <w:t>If an individual cannot contribute to their current project but can contribute to another sponsored project or school activity, the salary must be moved to that funding source.</w:t>
      </w:r>
    </w:p>
    <w:p w14:paraId="5F62B7A6" w14:textId="083FF300" w:rsidR="001C039F" w:rsidRPr="00F615D6" w:rsidRDefault="00463A04" w:rsidP="001C039F">
      <w:pPr>
        <w:pStyle w:val="ListParagraph"/>
        <w:numPr>
          <w:ilvl w:val="0"/>
          <w:numId w:val="4"/>
        </w:numPr>
        <w:spacing w:before="100" w:beforeAutospacing="1" w:after="100" w:afterAutospacing="1"/>
        <w:contextualSpacing/>
        <w:rPr>
          <w:rFonts w:eastAsia="Times New Roman" w:cstheme="minorHAnsi"/>
        </w:rPr>
      </w:pPr>
      <w:r w:rsidRPr="00F615D6">
        <w:rPr>
          <w:rFonts w:eastAsia="Times New Roman" w:cstheme="minorHAnsi"/>
        </w:rPr>
        <w:t xml:space="preserve">If an individual cannot perform job functions </w:t>
      </w:r>
      <w:r w:rsidR="007652EE" w:rsidRPr="00F615D6">
        <w:rPr>
          <w:rFonts w:eastAsia="Times New Roman" w:cstheme="minorHAnsi"/>
        </w:rPr>
        <w:t>on</w:t>
      </w:r>
      <w:r w:rsidRPr="00F615D6">
        <w:rPr>
          <w:rFonts w:eastAsia="Times New Roman" w:cstheme="minorHAnsi"/>
        </w:rPr>
        <w:t xml:space="preserve"> </w:t>
      </w:r>
      <w:r w:rsidR="007652EE" w:rsidRPr="00F615D6">
        <w:rPr>
          <w:rFonts w:eastAsia="Times New Roman" w:cstheme="minorHAnsi"/>
        </w:rPr>
        <w:t>a</w:t>
      </w:r>
      <w:r w:rsidRPr="00F615D6">
        <w:rPr>
          <w:rFonts w:eastAsia="Times New Roman" w:cstheme="minorHAnsi"/>
        </w:rPr>
        <w:t xml:space="preserve"> sponsored project </w:t>
      </w:r>
      <w:r w:rsidR="001C039F" w:rsidRPr="00F615D6">
        <w:rPr>
          <w:rFonts w:eastAsia="Times New Roman" w:cstheme="minorHAnsi"/>
        </w:rPr>
        <w:t>due to illness</w:t>
      </w:r>
      <w:r w:rsidRPr="00F615D6">
        <w:rPr>
          <w:rFonts w:eastAsia="Times New Roman" w:cstheme="minorHAnsi"/>
        </w:rPr>
        <w:t xml:space="preserve">, their salary </w:t>
      </w:r>
      <w:r w:rsidR="001C039F" w:rsidRPr="00F615D6">
        <w:rPr>
          <w:rFonts w:eastAsia="Times New Roman" w:cstheme="minorHAnsi"/>
        </w:rPr>
        <w:t>can be charged to the project for up to three months in proportion to their previously established allocation of effort</w:t>
      </w:r>
      <w:r w:rsidRPr="00F615D6">
        <w:rPr>
          <w:rFonts w:eastAsia="Times New Roman" w:cstheme="minorHAnsi"/>
        </w:rPr>
        <w:t>.</w:t>
      </w:r>
    </w:p>
    <w:p w14:paraId="790343B3" w14:textId="57B40625" w:rsidR="008A7E92" w:rsidRPr="00F615D6" w:rsidRDefault="008A7E92" w:rsidP="001C039F">
      <w:pPr>
        <w:pStyle w:val="ListParagraph"/>
        <w:numPr>
          <w:ilvl w:val="0"/>
          <w:numId w:val="4"/>
        </w:numPr>
        <w:spacing w:before="100" w:beforeAutospacing="1" w:after="100" w:afterAutospacing="1"/>
        <w:contextualSpacing/>
        <w:rPr>
          <w:rFonts w:eastAsia="Times New Roman" w:cstheme="minorHAnsi"/>
        </w:rPr>
      </w:pPr>
      <w:r w:rsidRPr="00F615D6">
        <w:rPr>
          <w:rFonts w:eastAsia="Times New Roman" w:cstheme="minorHAnsi"/>
        </w:rPr>
        <w:t xml:space="preserve">If an individual </w:t>
      </w:r>
      <w:r w:rsidR="00204FB0" w:rsidRPr="00F615D6">
        <w:rPr>
          <w:rFonts w:eastAsia="Times New Roman" w:cstheme="minorHAnsi"/>
        </w:rPr>
        <w:t xml:space="preserve">is temporarily unable to </w:t>
      </w:r>
      <w:r w:rsidRPr="00F615D6">
        <w:rPr>
          <w:rFonts w:eastAsia="Times New Roman" w:cstheme="minorHAnsi"/>
        </w:rPr>
        <w:t xml:space="preserve">perform </w:t>
      </w:r>
      <w:r w:rsidR="00B72E02" w:rsidRPr="00F615D6">
        <w:rPr>
          <w:rFonts w:eastAsia="Times New Roman" w:cstheme="minorHAnsi"/>
        </w:rPr>
        <w:t xml:space="preserve">on a sponsored project </w:t>
      </w:r>
      <w:r w:rsidRPr="00F615D6">
        <w:rPr>
          <w:rFonts w:eastAsia="Times New Roman" w:cstheme="minorHAnsi"/>
        </w:rPr>
        <w:t xml:space="preserve">because of </w:t>
      </w:r>
      <w:r w:rsidR="00BC421D" w:rsidRPr="00F615D6">
        <w:rPr>
          <w:rFonts w:eastAsia="Times New Roman" w:cstheme="minorHAnsi"/>
        </w:rPr>
        <w:t>campus research closures</w:t>
      </w:r>
      <w:r w:rsidR="00B944FC" w:rsidRPr="00F615D6">
        <w:rPr>
          <w:rFonts w:eastAsia="Times New Roman" w:cstheme="minorHAnsi"/>
        </w:rPr>
        <w:t xml:space="preserve"> (for a period not greater than </w:t>
      </w:r>
      <w:r w:rsidR="00F90389" w:rsidRPr="00F615D6">
        <w:rPr>
          <w:rFonts w:eastAsia="Times New Roman" w:cstheme="minorHAnsi"/>
        </w:rPr>
        <w:t>one or two months)</w:t>
      </w:r>
      <w:r w:rsidRPr="00F615D6">
        <w:rPr>
          <w:rFonts w:eastAsia="Times New Roman" w:cstheme="minorHAnsi"/>
        </w:rPr>
        <w:t xml:space="preserve">, their salary </w:t>
      </w:r>
      <w:r w:rsidR="00204FB0" w:rsidRPr="00F615D6">
        <w:rPr>
          <w:rFonts w:eastAsia="Times New Roman" w:cstheme="minorHAnsi"/>
        </w:rPr>
        <w:t xml:space="preserve">can still be charged </w:t>
      </w:r>
      <w:r w:rsidR="008E6088" w:rsidRPr="00F615D6">
        <w:rPr>
          <w:rFonts w:eastAsia="Times New Roman" w:cstheme="minorHAnsi"/>
        </w:rPr>
        <w:t>in accordance with their previously established allocation of effort</w:t>
      </w:r>
      <w:r w:rsidR="00204FB0" w:rsidRPr="00F615D6">
        <w:rPr>
          <w:rFonts w:eastAsia="Times New Roman" w:cstheme="minorHAnsi"/>
        </w:rPr>
        <w:t xml:space="preserve">; however, the sponsor’s prior approval may be required if the temporary </w:t>
      </w:r>
      <w:r w:rsidR="00D66117" w:rsidRPr="00F615D6">
        <w:rPr>
          <w:rFonts w:eastAsia="Times New Roman" w:cstheme="minorHAnsi"/>
        </w:rPr>
        <w:t>work stoppage</w:t>
      </w:r>
      <w:r w:rsidR="00204FB0" w:rsidRPr="00F615D6">
        <w:rPr>
          <w:rFonts w:eastAsia="Times New Roman" w:cstheme="minorHAnsi"/>
        </w:rPr>
        <w:t xml:space="preserve"> will result in</w:t>
      </w:r>
      <w:r w:rsidR="00141214" w:rsidRPr="00F615D6">
        <w:rPr>
          <w:rFonts w:eastAsia="Times New Roman" w:cstheme="minorHAnsi"/>
        </w:rPr>
        <w:t xml:space="preserve"> missed deliverables, a change in the scope of work, a change in key personnel, or </w:t>
      </w:r>
      <w:r w:rsidR="00643998" w:rsidRPr="00F615D6">
        <w:rPr>
          <w:rFonts w:eastAsia="Times New Roman" w:cstheme="minorHAnsi"/>
        </w:rPr>
        <w:t xml:space="preserve">the fluctuation lasts beyond a short-term period. Sponsor approval </w:t>
      </w:r>
      <w:r w:rsidR="0027689A" w:rsidRPr="00F615D6">
        <w:rPr>
          <w:rFonts w:eastAsia="Times New Roman" w:cstheme="minorHAnsi"/>
        </w:rPr>
        <w:t>may also be</w:t>
      </w:r>
      <w:r w:rsidR="00643998" w:rsidRPr="00F615D6">
        <w:rPr>
          <w:rFonts w:eastAsia="Times New Roman" w:cstheme="minorHAnsi"/>
        </w:rPr>
        <w:t xml:space="preserve"> required if </w:t>
      </w:r>
      <w:r w:rsidR="000878AD" w:rsidRPr="00F615D6">
        <w:rPr>
          <w:rFonts w:eastAsia="Times New Roman" w:cstheme="minorHAnsi"/>
        </w:rPr>
        <w:t>the Principal Investigator or other personnel must</w:t>
      </w:r>
      <w:r w:rsidR="00643998" w:rsidRPr="00F615D6">
        <w:rPr>
          <w:rFonts w:eastAsia="Times New Roman" w:cstheme="minorHAnsi"/>
        </w:rPr>
        <w:t xml:space="preserve"> </w:t>
      </w:r>
      <w:r w:rsidR="002678A1" w:rsidRPr="00F615D6">
        <w:rPr>
          <w:rFonts w:eastAsia="Times New Roman" w:cstheme="minorHAnsi"/>
        </w:rPr>
        <w:t xml:space="preserve">disengage from the project for more than three months and/or </w:t>
      </w:r>
      <w:r w:rsidR="008C49B9" w:rsidRPr="00F615D6">
        <w:rPr>
          <w:rFonts w:eastAsia="Times New Roman" w:cstheme="minorHAnsi"/>
        </w:rPr>
        <w:t>reduce their</w:t>
      </w:r>
      <w:r w:rsidR="00861455" w:rsidRPr="00F615D6">
        <w:rPr>
          <w:rFonts w:eastAsia="Times New Roman" w:cstheme="minorHAnsi"/>
        </w:rPr>
        <w:t xml:space="preserve"> total effort by</w:t>
      </w:r>
      <w:r w:rsidR="00912E54" w:rsidRPr="00F615D6">
        <w:rPr>
          <w:rFonts w:eastAsia="Times New Roman" w:cstheme="minorHAnsi"/>
        </w:rPr>
        <w:t xml:space="preserve"> 25 percent or more</w:t>
      </w:r>
      <w:r w:rsidR="00204FB0" w:rsidRPr="00F615D6">
        <w:rPr>
          <w:rFonts w:eastAsia="Times New Roman" w:cstheme="minorHAnsi"/>
        </w:rPr>
        <w:t>.</w:t>
      </w:r>
    </w:p>
    <w:p w14:paraId="4E404444" w14:textId="48ED5CB6" w:rsidR="00463A04" w:rsidRPr="00F615D6" w:rsidRDefault="00463A04" w:rsidP="00463A04">
      <w:pPr>
        <w:spacing w:before="100" w:beforeAutospacing="1" w:after="100" w:afterAutospacing="1" w:line="240" w:lineRule="auto"/>
        <w:rPr>
          <w:rFonts w:eastAsia="Times New Roman" w:cstheme="minorHAnsi"/>
        </w:rPr>
      </w:pPr>
      <w:r w:rsidRPr="00F615D6">
        <w:rPr>
          <w:rFonts w:eastAsia="Times New Roman" w:cstheme="minorHAnsi"/>
          <w:b/>
          <w:bCs/>
        </w:rPr>
        <w:t>If the agency program officer or grants officer is unavailable (or if the agency is closed) due to COVID-19, can grant personnel continue to work and charge salary to the project? </w:t>
      </w:r>
      <w:r w:rsidRPr="00F615D6">
        <w:rPr>
          <w:rFonts w:eastAsia="Times New Roman" w:cstheme="minorHAnsi"/>
        </w:rPr>
        <w:br/>
        <w:t xml:space="preserve">In most cases, grantees should be able to continue work until their period of performance and funding is exhausted.  If prior approvals are required, the PI (with applicable institutional coordination and </w:t>
      </w:r>
      <w:r w:rsidRPr="00F615D6">
        <w:rPr>
          <w:rFonts w:eastAsia="Times New Roman" w:cstheme="minorHAnsi"/>
        </w:rPr>
        <w:lastRenderedPageBreak/>
        <w:t xml:space="preserve">countersignature) should continue to submit their request to the funding agency using the normal mechanism for that agency (email or on-line system.)  In the event approval is not forthcoming within the time period for action allowed by the agency (typically 30 days), </w:t>
      </w:r>
      <w:r w:rsidR="00E56860" w:rsidRPr="00F615D6">
        <w:rPr>
          <w:rFonts w:eastAsia="Times New Roman" w:cstheme="minorHAnsi"/>
        </w:rPr>
        <w:t>please consult with OSP.</w:t>
      </w:r>
      <w:r w:rsidRPr="00F615D6">
        <w:rPr>
          <w:rFonts w:eastAsia="Times New Roman" w:cstheme="minorHAnsi"/>
        </w:rPr>
        <w:t> </w:t>
      </w:r>
    </w:p>
    <w:p w14:paraId="1287C91C" w14:textId="3144120F" w:rsidR="00463A04" w:rsidRPr="00F615D6" w:rsidRDefault="00463A04" w:rsidP="00463A04">
      <w:pPr>
        <w:spacing w:before="100" w:beforeAutospacing="1" w:after="100" w:afterAutospacing="1" w:line="240" w:lineRule="auto"/>
        <w:rPr>
          <w:rFonts w:eastAsia="Times New Roman" w:cstheme="minorHAnsi"/>
        </w:rPr>
      </w:pPr>
      <w:r w:rsidRPr="00F615D6">
        <w:rPr>
          <w:rFonts w:eastAsia="Times New Roman" w:cstheme="minorHAnsi"/>
          <w:b/>
          <w:bCs/>
        </w:rPr>
        <w:t>I can’t get to my research site and my research will be severely impacted.  Will the sponsor provide incremental funding and/or additional time so that I can successfully complete the aims of the award? </w:t>
      </w:r>
      <w:r w:rsidRPr="00F615D6">
        <w:rPr>
          <w:rFonts w:eastAsia="Times New Roman" w:cstheme="minorHAnsi"/>
        </w:rPr>
        <w:br/>
        <w:t xml:space="preserve">We expect federal agencies will recognize the difficulties inherent in this situation and work with institutions to facilitate the conduct of the project. As a reminder, recipients are required to (1) inform their program officer and grants officer if the need arises for additional Federal funds to complete the project; and (2) federal agency notification is required as soon as “problems, delays, or adverse conditions which will materially </w:t>
      </w:r>
      <w:r w:rsidR="00E338F0" w:rsidRPr="00F615D6">
        <w:rPr>
          <w:rFonts w:eastAsia="Times New Roman" w:cstheme="minorHAnsi"/>
        </w:rPr>
        <w:t>impair</w:t>
      </w:r>
      <w:r w:rsidRPr="00F615D6">
        <w:rPr>
          <w:rFonts w:eastAsia="Times New Roman" w:cstheme="minorHAnsi"/>
        </w:rPr>
        <w:t xml:space="preserve"> the ability to meet the objective of the Federal award” is known</w:t>
      </w:r>
      <w:r w:rsidR="00E338F0" w:rsidRPr="00F615D6">
        <w:rPr>
          <w:rFonts w:eastAsia="Times New Roman" w:cstheme="minorHAnsi"/>
        </w:rPr>
        <w:t xml:space="preserve"> (2 CFR </w:t>
      </w:r>
      <w:hyperlink r:id="rId20" w:anchor="se2.1.200_1328" w:history="1">
        <w:r w:rsidR="00E338F0" w:rsidRPr="00F615D6">
          <w:rPr>
            <w:rStyle w:val="Hyperlink"/>
            <w:rFonts w:eastAsia="Times New Roman" w:cstheme="minorHAnsi"/>
          </w:rPr>
          <w:t>200.328</w:t>
        </w:r>
      </w:hyperlink>
      <w:r w:rsidR="00E338F0" w:rsidRPr="00F615D6">
        <w:rPr>
          <w:rFonts w:eastAsia="Times New Roman" w:cstheme="minorHAnsi"/>
        </w:rPr>
        <w:t>(d)(1)</w:t>
      </w:r>
      <w:r w:rsidR="0019100B" w:rsidRPr="00F615D6">
        <w:rPr>
          <w:rFonts w:eastAsia="Times New Roman" w:cstheme="minorHAnsi"/>
        </w:rPr>
        <w:t>)</w:t>
      </w:r>
      <w:r w:rsidRPr="00F615D6">
        <w:rPr>
          <w:rFonts w:eastAsia="Times New Roman" w:cstheme="minorHAnsi"/>
        </w:rPr>
        <w:t>. In the latter case, the notification must include a statement of the action taken or contemplated and any assistance needed to resolve the situation</w:t>
      </w:r>
      <w:r w:rsidR="002934B4" w:rsidRPr="00F615D6">
        <w:rPr>
          <w:rFonts w:eastAsia="Times New Roman" w:cstheme="minorHAnsi"/>
        </w:rPr>
        <w:t>.</w:t>
      </w:r>
    </w:p>
    <w:p w14:paraId="7E3AF9EE" w14:textId="58164B8A" w:rsidR="00BA63AD" w:rsidRPr="00F615D6" w:rsidRDefault="009A12F6">
      <w:pPr>
        <w:rPr>
          <w:rFonts w:cstheme="minorHAnsi"/>
        </w:rPr>
      </w:pPr>
      <w:r w:rsidRPr="00F615D6">
        <w:rPr>
          <w:rFonts w:cstheme="minorHAnsi"/>
        </w:rPr>
        <w:t>(Note: Much of the a</w:t>
      </w:r>
      <w:r w:rsidR="00A21682" w:rsidRPr="00F615D6">
        <w:rPr>
          <w:rFonts w:cstheme="minorHAnsi"/>
        </w:rPr>
        <w:t xml:space="preserve">bove FAQ has been adapted from </w:t>
      </w:r>
      <w:r w:rsidR="006B1C0B" w:rsidRPr="00F615D6">
        <w:rPr>
          <w:rFonts w:cstheme="minorHAnsi"/>
        </w:rPr>
        <w:t>a</w:t>
      </w:r>
      <w:r w:rsidR="00A2406B" w:rsidRPr="00F615D6">
        <w:rPr>
          <w:rFonts w:cstheme="minorHAnsi"/>
        </w:rPr>
        <w:t xml:space="preserve"> resource developed</w:t>
      </w:r>
      <w:r w:rsidR="00A21682" w:rsidRPr="00F615D6">
        <w:rPr>
          <w:rFonts w:cstheme="minorHAnsi"/>
        </w:rPr>
        <w:t xml:space="preserve"> by </w:t>
      </w:r>
      <w:hyperlink r:id="rId21" w:history="1">
        <w:r w:rsidR="00A21682" w:rsidRPr="00F615D6">
          <w:rPr>
            <w:rStyle w:val="Hyperlink"/>
            <w:rFonts w:cstheme="minorHAnsi"/>
          </w:rPr>
          <w:t>Duke</w:t>
        </w:r>
        <w:bookmarkStart w:id="0" w:name="_GoBack"/>
        <w:bookmarkEnd w:id="0"/>
        <w:r w:rsidR="00A21682" w:rsidRPr="00F615D6">
          <w:rPr>
            <w:rStyle w:val="Hyperlink"/>
            <w:rFonts w:cstheme="minorHAnsi"/>
          </w:rPr>
          <w:t xml:space="preserve"> University</w:t>
        </w:r>
      </w:hyperlink>
      <w:r w:rsidR="00A21682" w:rsidRPr="00F615D6">
        <w:rPr>
          <w:rFonts w:cstheme="minorHAnsi"/>
        </w:rPr>
        <w:t>.)</w:t>
      </w:r>
    </w:p>
    <w:sectPr w:rsidR="00BA63AD" w:rsidRPr="00F61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B3645"/>
    <w:multiLevelType w:val="hybridMultilevel"/>
    <w:tmpl w:val="67F2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469C5"/>
    <w:multiLevelType w:val="hybridMultilevel"/>
    <w:tmpl w:val="9134E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115090E"/>
    <w:multiLevelType w:val="multilevel"/>
    <w:tmpl w:val="233C1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A04"/>
    <w:rsid w:val="000465F2"/>
    <w:rsid w:val="00056C10"/>
    <w:rsid w:val="0008003F"/>
    <w:rsid w:val="00083410"/>
    <w:rsid w:val="0008786D"/>
    <w:rsid w:val="000878AD"/>
    <w:rsid w:val="000A4B47"/>
    <w:rsid w:val="000B63B4"/>
    <w:rsid w:val="000E026A"/>
    <w:rsid w:val="000E149A"/>
    <w:rsid w:val="000E5A5E"/>
    <w:rsid w:val="00100991"/>
    <w:rsid w:val="001110D8"/>
    <w:rsid w:val="00112140"/>
    <w:rsid w:val="00114614"/>
    <w:rsid w:val="001162DD"/>
    <w:rsid w:val="001361B1"/>
    <w:rsid w:val="00141214"/>
    <w:rsid w:val="0019100B"/>
    <w:rsid w:val="0019607E"/>
    <w:rsid w:val="00197FD5"/>
    <w:rsid w:val="001A2A97"/>
    <w:rsid w:val="001C039F"/>
    <w:rsid w:val="001C392D"/>
    <w:rsid w:val="001E5ACD"/>
    <w:rsid w:val="001F48C8"/>
    <w:rsid w:val="002009FC"/>
    <w:rsid w:val="00204FB0"/>
    <w:rsid w:val="00216CF0"/>
    <w:rsid w:val="0022627B"/>
    <w:rsid w:val="0025146F"/>
    <w:rsid w:val="0025395A"/>
    <w:rsid w:val="00256C2E"/>
    <w:rsid w:val="002572B0"/>
    <w:rsid w:val="00266C51"/>
    <w:rsid w:val="002678A1"/>
    <w:rsid w:val="0027689A"/>
    <w:rsid w:val="002934B4"/>
    <w:rsid w:val="002A7E61"/>
    <w:rsid w:val="002D627E"/>
    <w:rsid w:val="002E04D8"/>
    <w:rsid w:val="002E0BEB"/>
    <w:rsid w:val="002E2A88"/>
    <w:rsid w:val="002F453C"/>
    <w:rsid w:val="003118A8"/>
    <w:rsid w:val="00313B85"/>
    <w:rsid w:val="00315BC1"/>
    <w:rsid w:val="00332800"/>
    <w:rsid w:val="00355B9C"/>
    <w:rsid w:val="003667AB"/>
    <w:rsid w:val="0037183C"/>
    <w:rsid w:val="003F2626"/>
    <w:rsid w:val="004046FF"/>
    <w:rsid w:val="00413DAC"/>
    <w:rsid w:val="0043153D"/>
    <w:rsid w:val="00436809"/>
    <w:rsid w:val="004429DC"/>
    <w:rsid w:val="00443ACD"/>
    <w:rsid w:val="00463A04"/>
    <w:rsid w:val="004665E4"/>
    <w:rsid w:val="00485023"/>
    <w:rsid w:val="004A2312"/>
    <w:rsid w:val="004C0141"/>
    <w:rsid w:val="004C5E9B"/>
    <w:rsid w:val="004D037C"/>
    <w:rsid w:val="004D3CD6"/>
    <w:rsid w:val="004D7151"/>
    <w:rsid w:val="004E134A"/>
    <w:rsid w:val="0051510A"/>
    <w:rsid w:val="00522814"/>
    <w:rsid w:val="005377A9"/>
    <w:rsid w:val="00545A1C"/>
    <w:rsid w:val="00546AA5"/>
    <w:rsid w:val="00554295"/>
    <w:rsid w:val="00575A66"/>
    <w:rsid w:val="00590862"/>
    <w:rsid w:val="005A4D7E"/>
    <w:rsid w:val="005D069D"/>
    <w:rsid w:val="005E4744"/>
    <w:rsid w:val="00601465"/>
    <w:rsid w:val="00604EBA"/>
    <w:rsid w:val="006053CA"/>
    <w:rsid w:val="0062773E"/>
    <w:rsid w:val="00631548"/>
    <w:rsid w:val="006374E4"/>
    <w:rsid w:val="00643998"/>
    <w:rsid w:val="00672562"/>
    <w:rsid w:val="00685A34"/>
    <w:rsid w:val="006B1C0B"/>
    <w:rsid w:val="006B666C"/>
    <w:rsid w:val="006C160F"/>
    <w:rsid w:val="006F1E26"/>
    <w:rsid w:val="007046F3"/>
    <w:rsid w:val="00711AC4"/>
    <w:rsid w:val="00717ABB"/>
    <w:rsid w:val="00723D11"/>
    <w:rsid w:val="00744874"/>
    <w:rsid w:val="0074593D"/>
    <w:rsid w:val="007652EE"/>
    <w:rsid w:val="00773532"/>
    <w:rsid w:val="007747A4"/>
    <w:rsid w:val="007A686C"/>
    <w:rsid w:val="007A7A77"/>
    <w:rsid w:val="007D12B0"/>
    <w:rsid w:val="007D756F"/>
    <w:rsid w:val="0081169F"/>
    <w:rsid w:val="00821355"/>
    <w:rsid w:val="00824B83"/>
    <w:rsid w:val="00825457"/>
    <w:rsid w:val="00830C6E"/>
    <w:rsid w:val="00837B2B"/>
    <w:rsid w:val="00844AA3"/>
    <w:rsid w:val="00852369"/>
    <w:rsid w:val="00861455"/>
    <w:rsid w:val="008A7E92"/>
    <w:rsid w:val="008C49B9"/>
    <w:rsid w:val="008E37DF"/>
    <w:rsid w:val="008E43A1"/>
    <w:rsid w:val="008E6088"/>
    <w:rsid w:val="009023AF"/>
    <w:rsid w:val="00912E54"/>
    <w:rsid w:val="009441CD"/>
    <w:rsid w:val="009658D6"/>
    <w:rsid w:val="009677CF"/>
    <w:rsid w:val="009763F2"/>
    <w:rsid w:val="00985A29"/>
    <w:rsid w:val="009A12F6"/>
    <w:rsid w:val="009C45AF"/>
    <w:rsid w:val="00A11FCC"/>
    <w:rsid w:val="00A21682"/>
    <w:rsid w:val="00A2406B"/>
    <w:rsid w:val="00A72A70"/>
    <w:rsid w:val="00A74A15"/>
    <w:rsid w:val="00A8658E"/>
    <w:rsid w:val="00A96FE3"/>
    <w:rsid w:val="00AA0E4D"/>
    <w:rsid w:val="00AB2754"/>
    <w:rsid w:val="00AB7DCE"/>
    <w:rsid w:val="00AC1FBB"/>
    <w:rsid w:val="00AF06B6"/>
    <w:rsid w:val="00AF5DD8"/>
    <w:rsid w:val="00B133FB"/>
    <w:rsid w:val="00B31318"/>
    <w:rsid w:val="00B46E0A"/>
    <w:rsid w:val="00B56E9F"/>
    <w:rsid w:val="00B627F9"/>
    <w:rsid w:val="00B67977"/>
    <w:rsid w:val="00B70A36"/>
    <w:rsid w:val="00B72E02"/>
    <w:rsid w:val="00B944FC"/>
    <w:rsid w:val="00BA265D"/>
    <w:rsid w:val="00BA63AD"/>
    <w:rsid w:val="00BB0875"/>
    <w:rsid w:val="00BC421D"/>
    <w:rsid w:val="00BD33A6"/>
    <w:rsid w:val="00BD7FCB"/>
    <w:rsid w:val="00BE40F7"/>
    <w:rsid w:val="00BE44DF"/>
    <w:rsid w:val="00C00909"/>
    <w:rsid w:val="00C0150C"/>
    <w:rsid w:val="00C05FA6"/>
    <w:rsid w:val="00C14D93"/>
    <w:rsid w:val="00C241AB"/>
    <w:rsid w:val="00C47E56"/>
    <w:rsid w:val="00C57CFB"/>
    <w:rsid w:val="00C74BAF"/>
    <w:rsid w:val="00C96C37"/>
    <w:rsid w:val="00CA72C0"/>
    <w:rsid w:val="00CC2315"/>
    <w:rsid w:val="00CD6915"/>
    <w:rsid w:val="00CE0394"/>
    <w:rsid w:val="00CF0F98"/>
    <w:rsid w:val="00D0492A"/>
    <w:rsid w:val="00D44D84"/>
    <w:rsid w:val="00D623B7"/>
    <w:rsid w:val="00D66117"/>
    <w:rsid w:val="00D71669"/>
    <w:rsid w:val="00DF4F52"/>
    <w:rsid w:val="00E023E5"/>
    <w:rsid w:val="00E03543"/>
    <w:rsid w:val="00E1104C"/>
    <w:rsid w:val="00E222EB"/>
    <w:rsid w:val="00E223DE"/>
    <w:rsid w:val="00E338F0"/>
    <w:rsid w:val="00E56860"/>
    <w:rsid w:val="00E750E0"/>
    <w:rsid w:val="00E80059"/>
    <w:rsid w:val="00E91E9D"/>
    <w:rsid w:val="00E962C8"/>
    <w:rsid w:val="00E973C8"/>
    <w:rsid w:val="00EA12E2"/>
    <w:rsid w:val="00EB05D1"/>
    <w:rsid w:val="00EC16C8"/>
    <w:rsid w:val="00EE3712"/>
    <w:rsid w:val="00F069A3"/>
    <w:rsid w:val="00F06BB3"/>
    <w:rsid w:val="00F1474A"/>
    <w:rsid w:val="00F16A43"/>
    <w:rsid w:val="00F26F6B"/>
    <w:rsid w:val="00F30878"/>
    <w:rsid w:val="00F44429"/>
    <w:rsid w:val="00F615D6"/>
    <w:rsid w:val="00F6397F"/>
    <w:rsid w:val="00F64DB2"/>
    <w:rsid w:val="00F753CF"/>
    <w:rsid w:val="00F82E10"/>
    <w:rsid w:val="00F857BA"/>
    <w:rsid w:val="00F90389"/>
    <w:rsid w:val="00F94886"/>
    <w:rsid w:val="00FD3EBF"/>
    <w:rsid w:val="00FD7095"/>
    <w:rsid w:val="00FE05DE"/>
    <w:rsid w:val="00FE0920"/>
    <w:rsid w:val="00FF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A67B"/>
  <w15:chartTrackingRefBased/>
  <w15:docId w15:val="{5F747840-1015-4065-BF48-BA76A247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3A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3A04"/>
    <w:rPr>
      <w:b/>
      <w:bCs/>
    </w:rPr>
  </w:style>
  <w:style w:type="character" w:styleId="Emphasis">
    <w:name w:val="Emphasis"/>
    <w:basedOn w:val="DefaultParagraphFont"/>
    <w:uiPriority w:val="20"/>
    <w:qFormat/>
    <w:rsid w:val="00463A04"/>
    <w:rPr>
      <w:i/>
      <w:iCs/>
    </w:rPr>
  </w:style>
  <w:style w:type="character" w:styleId="Hyperlink">
    <w:name w:val="Hyperlink"/>
    <w:basedOn w:val="DefaultParagraphFont"/>
    <w:uiPriority w:val="99"/>
    <w:unhideWhenUsed/>
    <w:rsid w:val="00463A04"/>
    <w:rPr>
      <w:color w:val="0000FF"/>
      <w:u w:val="single"/>
    </w:rPr>
  </w:style>
  <w:style w:type="paragraph" w:styleId="BalloonText">
    <w:name w:val="Balloon Text"/>
    <w:basedOn w:val="Normal"/>
    <w:link w:val="BalloonTextChar"/>
    <w:uiPriority w:val="99"/>
    <w:semiHidden/>
    <w:unhideWhenUsed/>
    <w:rsid w:val="00463A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A04"/>
    <w:rPr>
      <w:rFonts w:ascii="Segoe UI" w:hAnsi="Segoe UI" w:cs="Segoe UI"/>
      <w:sz w:val="18"/>
      <w:szCs w:val="18"/>
    </w:rPr>
  </w:style>
  <w:style w:type="paragraph" w:styleId="ListParagraph">
    <w:name w:val="List Paragraph"/>
    <w:basedOn w:val="Normal"/>
    <w:uiPriority w:val="34"/>
    <w:qFormat/>
    <w:rsid w:val="00256C2E"/>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1110D8"/>
    <w:rPr>
      <w:color w:val="605E5C"/>
      <w:shd w:val="clear" w:color="auto" w:fill="E1DFDD"/>
    </w:rPr>
  </w:style>
  <w:style w:type="character" w:styleId="CommentReference">
    <w:name w:val="annotation reference"/>
    <w:basedOn w:val="DefaultParagraphFont"/>
    <w:uiPriority w:val="99"/>
    <w:semiHidden/>
    <w:unhideWhenUsed/>
    <w:rsid w:val="005E4744"/>
    <w:rPr>
      <w:sz w:val="16"/>
      <w:szCs w:val="16"/>
    </w:rPr>
  </w:style>
  <w:style w:type="paragraph" w:styleId="CommentText">
    <w:name w:val="annotation text"/>
    <w:basedOn w:val="Normal"/>
    <w:link w:val="CommentTextChar"/>
    <w:uiPriority w:val="99"/>
    <w:semiHidden/>
    <w:unhideWhenUsed/>
    <w:rsid w:val="005E4744"/>
    <w:pPr>
      <w:spacing w:line="240" w:lineRule="auto"/>
    </w:pPr>
    <w:rPr>
      <w:sz w:val="20"/>
      <w:szCs w:val="20"/>
    </w:rPr>
  </w:style>
  <w:style w:type="character" w:customStyle="1" w:styleId="CommentTextChar">
    <w:name w:val="Comment Text Char"/>
    <w:basedOn w:val="DefaultParagraphFont"/>
    <w:link w:val="CommentText"/>
    <w:uiPriority w:val="99"/>
    <w:semiHidden/>
    <w:rsid w:val="005E4744"/>
    <w:rPr>
      <w:sz w:val="20"/>
      <w:szCs w:val="20"/>
    </w:rPr>
  </w:style>
  <w:style w:type="paragraph" w:styleId="CommentSubject">
    <w:name w:val="annotation subject"/>
    <w:basedOn w:val="CommentText"/>
    <w:next w:val="CommentText"/>
    <w:link w:val="CommentSubjectChar"/>
    <w:uiPriority w:val="99"/>
    <w:semiHidden/>
    <w:unhideWhenUsed/>
    <w:rsid w:val="005E4744"/>
    <w:rPr>
      <w:b/>
      <w:bCs/>
    </w:rPr>
  </w:style>
  <w:style w:type="character" w:customStyle="1" w:styleId="CommentSubjectChar">
    <w:name w:val="Comment Subject Char"/>
    <w:basedOn w:val="CommentTextChar"/>
    <w:link w:val="CommentSubject"/>
    <w:uiPriority w:val="99"/>
    <w:semiHidden/>
    <w:rsid w:val="005E47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061108">
      <w:bodyDiv w:val="1"/>
      <w:marLeft w:val="0"/>
      <w:marRight w:val="0"/>
      <w:marTop w:val="0"/>
      <w:marBottom w:val="0"/>
      <w:divBdr>
        <w:top w:val="none" w:sz="0" w:space="0" w:color="auto"/>
        <w:left w:val="none" w:sz="0" w:space="0" w:color="auto"/>
        <w:bottom w:val="none" w:sz="0" w:space="0" w:color="auto"/>
        <w:right w:val="none" w:sz="0" w:space="0" w:color="auto"/>
      </w:divBdr>
    </w:div>
    <w:div w:id="1141073341">
      <w:bodyDiv w:val="1"/>
      <w:marLeft w:val="0"/>
      <w:marRight w:val="0"/>
      <w:marTop w:val="0"/>
      <w:marBottom w:val="0"/>
      <w:divBdr>
        <w:top w:val="none" w:sz="0" w:space="0" w:color="auto"/>
        <w:left w:val="none" w:sz="0" w:space="0" w:color="auto"/>
        <w:bottom w:val="none" w:sz="0" w:space="0" w:color="auto"/>
        <w:right w:val="none" w:sz="0" w:space="0" w:color="auto"/>
      </w:divBdr>
    </w:div>
    <w:div w:id="1157259198">
      <w:bodyDiv w:val="1"/>
      <w:marLeft w:val="0"/>
      <w:marRight w:val="0"/>
      <w:marTop w:val="0"/>
      <w:marBottom w:val="0"/>
      <w:divBdr>
        <w:top w:val="none" w:sz="0" w:space="0" w:color="auto"/>
        <w:left w:val="none" w:sz="0" w:space="0" w:color="auto"/>
        <w:bottom w:val="none" w:sz="0" w:space="0" w:color="auto"/>
        <w:right w:val="none" w:sz="0" w:space="0" w:color="auto"/>
      </w:divBdr>
    </w:div>
    <w:div w:id="171083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s%3A%2F%2Fwww.ecfr.gov%2Fcgi-bin%2FretrieveECFR%3Fgp%3D1%26SID%3D4e84f69382b3d1422ad60ca9f1d993be%26ty%3DHTML%26h%3DL%26n%3D2y1.1.2.2.1%26r%3DPART%23se2.1.200_1308&amp;data=02%7C01%7Cjhh6%40psu.edu%7Cb0357a128bcb4b52cda608d7cab285c3%7C7cf48d453ddb4389a9c1c115526eb52e%7C0%7C0%7C637200740408986740&amp;sdata=syM731l8AH5T9FdkU3uQLaZ%2B1YI8QQQ9i7V%2BJU3OsXQ%3D&amp;reserved=0" TargetMode="External"/><Relationship Id="rId13" Type="http://schemas.openxmlformats.org/officeDocument/2006/relationships/hyperlink" Target="https://www.research.psu.edu/node/819" TargetMode="External"/><Relationship Id="rId18" Type="http://schemas.openxmlformats.org/officeDocument/2006/relationships/hyperlink" Target="https://policy.psu.edu/policies/ra64" TargetMode="External"/><Relationship Id="rId3" Type="http://schemas.openxmlformats.org/officeDocument/2006/relationships/customXml" Target="../customXml/item3.xml"/><Relationship Id="rId21" Type="http://schemas.openxmlformats.org/officeDocument/2006/relationships/hyperlink" Target="https://research.duke.edu/coronavirus-research-FAQ" TargetMode="External"/><Relationship Id="rId7" Type="http://schemas.openxmlformats.org/officeDocument/2006/relationships/webSettings" Target="webSettings.xml"/><Relationship Id="rId12" Type="http://schemas.openxmlformats.org/officeDocument/2006/relationships/hyperlink" Target="https://policy.psu.edu/policies/ra64" TargetMode="External"/><Relationship Id="rId17" Type="http://schemas.openxmlformats.org/officeDocument/2006/relationships/hyperlink" Target="https://nam01.safelinks.protection.outlook.com/?url=https%3A%2F%2Fwww.ecfr.gov%2Fcgi-bin%2FretrieveECFR%3Fgp%3D1%26SID%3D4e84f69382b3d1422ad60ca9f1d993be%26ty%3DHTML%26h%3DL%26n%3D2y1.1.2.2.1%26r%3DPART%23se2.1.200_1308&amp;data=02%7C01%7Cjhh6%40psu.edu%7Cb0357a128bcb4b52cda608d7cab285c3%7C7cf48d453ddb4389a9c1c115526eb52e%7C0%7C0%7C637200740408996737&amp;sdata=qvA0vJTzSdwgCmJ3cF06jgT4s0r%2ByGWT%2F04ORwcG5r8%3D&amp;reserved=0" TargetMode="External"/><Relationship Id="rId2" Type="http://schemas.openxmlformats.org/officeDocument/2006/relationships/customXml" Target="../customXml/item2.xml"/><Relationship Id="rId16" Type="http://schemas.openxmlformats.org/officeDocument/2006/relationships/hyperlink" Target="https://nam01.safelinks.protection.outlook.com/?url=https%3A%2F%2Fwww.ecfr.gov%2Fcgi-bin%2FretrieveECFR%3Fgp%3D1%26SID%3D4e84f69382b3d1422ad60ca9f1d993be%26ty%3DHTML%26h%3DL%26n%3D2y1.1.2.2.1%26r%3DPART%23se2.1.200_1308&amp;data=02%7C01%7Cjhh6%40psu.edu%7Cb0357a128bcb4b52cda608d7cab285c3%7C7cf48d453ddb4389a9c1c115526eb52e%7C0%7C0%7C637200740408996737&amp;sdata=qvA0vJTzSdwgCmJ3cF06jgT4s0r%2ByGWT%2F04ORwcG5r8%3D&amp;reserved=0" TargetMode="External"/><Relationship Id="rId20" Type="http://schemas.openxmlformats.org/officeDocument/2006/relationships/hyperlink" Target="https://www.ecfr.gov/cgi-bin/retrieveECFR?gp=1&amp;SID=4e84f69382b3d1422ad60ca9f1d993be&amp;ty=HTML&amp;h=L&amp;n=2y1.1.2.2.1&amp;r=PAR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search.psu.edu/node/3916" TargetMode="External"/><Relationship Id="rId5" Type="http://schemas.openxmlformats.org/officeDocument/2006/relationships/styles" Target="styles.xml"/><Relationship Id="rId15" Type="http://schemas.openxmlformats.org/officeDocument/2006/relationships/hyperlink" Target="https://nam01.safelinks.protection.outlook.com/?url=https%3A%2F%2Fwww.ecfr.gov%2Fcgi-bin%2FretrieveECFR%3Fgp%3D1%26SID%3D4e84f69382b3d1422ad60ca9f1d993be%26ty%3DHTML%26h%3DL%26n%3D2y1.1.2.2.1%26r%3DPART%23se2.1.200_1308&amp;data=02%7C01%7Cjhh6%40psu.edu%7Cb0357a128bcb4b52cda608d7cab285c3%7C7cf48d453ddb4389a9c1c115526eb52e%7C0%7C0%7C637200740408986740&amp;sdata=syM731l8AH5T9FdkU3uQLaZ%2B1YI8QQQ9i7V%2BJU3OsXQ%3D&amp;reserved=0" TargetMode="External"/><Relationship Id="rId23" Type="http://schemas.openxmlformats.org/officeDocument/2006/relationships/theme" Target="theme/theme1.xml"/><Relationship Id="rId10" Type="http://schemas.openxmlformats.org/officeDocument/2006/relationships/hyperlink" Target="https://www.research.psu.edu/node/3916" TargetMode="External"/><Relationship Id="rId19" Type="http://schemas.openxmlformats.org/officeDocument/2006/relationships/hyperlink" Target="https://www.ecfr.gov/cgi-bin/retrieveECFR?gp=1&amp;SID=4e84f69382b3d1422ad60ca9f1d993be&amp;ty=HTML&amp;h=L&amp;n=2y1.1.2.2.1&amp;r=PART" TargetMode="External"/><Relationship Id="rId4" Type="http://schemas.openxmlformats.org/officeDocument/2006/relationships/numbering" Target="numbering.xml"/><Relationship Id="rId9" Type="http://schemas.openxmlformats.org/officeDocument/2006/relationships/hyperlink" Target="https://grants.nih.gov/grants/guide/notice-files/NOT-OD-20-086.html" TargetMode="External"/><Relationship Id="rId14" Type="http://schemas.openxmlformats.org/officeDocument/2006/relationships/hyperlink" Target="https://nam01.safelinks.protection.outlook.com/?url=https%3A%2F%2Fwww.ecfr.gov%2Fcgi-bin%2FretrieveECFR%3Fgp%3D1%26SID%3D4e84f69382b3d1422ad60ca9f1d993be%26ty%3DHTML%26h%3DL%26n%3D2y1.1.2.2.1%26r%3DPART%23se2.1.200_1430&amp;data=02%7C01%7Cjhh6%40psu.edu%7Cbba15242a9f141f3c94a08d7cb6e5ba0%7C7cf48d453ddb4389a9c1c115526eb52e%7C0%7C0%7C637201547157585148&amp;sdata=qElinZhKbWDO0d5a7qkIVtcU4vqSpagEMtcEnxH7yRc%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7c04966f-6d59-4c41-a521-86cdd3c0dff8" xsi:nil="true"/>
    <Has_Leaders_Only_SectionGroup xmlns="7c04966f-6d59-4c41-a521-86cdd3c0dff8" xsi:nil="true"/>
    <IsNotebookLocked xmlns="7c04966f-6d59-4c41-a521-86cdd3c0dff8" xsi:nil="true"/>
    <Templates xmlns="7c04966f-6d59-4c41-a521-86cdd3c0dff8" xsi:nil="true"/>
    <Members xmlns="7c04966f-6d59-4c41-a521-86cdd3c0dff8">
      <UserInfo>
        <DisplayName/>
        <AccountId xsi:nil="true"/>
        <AccountType/>
      </UserInfo>
    </Members>
    <Member_Groups xmlns="7c04966f-6d59-4c41-a521-86cdd3c0dff8">
      <UserInfo>
        <DisplayName/>
        <AccountId xsi:nil="true"/>
        <AccountType/>
      </UserInfo>
    </Member_Groups>
    <CultureName xmlns="7c04966f-6d59-4c41-a521-86cdd3c0dff8" xsi:nil="true"/>
    <DefaultSectionNames xmlns="7c04966f-6d59-4c41-a521-86cdd3c0dff8" xsi:nil="true"/>
    <NotebookType xmlns="7c04966f-6d59-4c41-a521-86cdd3c0dff8" xsi:nil="true"/>
    <Leaders xmlns="7c04966f-6d59-4c41-a521-86cdd3c0dff8">
      <UserInfo>
        <DisplayName/>
        <AccountId xsi:nil="true"/>
        <AccountType/>
      </UserInfo>
    </Leaders>
    <Is_Collaboration_Space_Locked xmlns="7c04966f-6d59-4c41-a521-86cdd3c0dff8" xsi:nil="true"/>
    <Owner xmlns="7c04966f-6d59-4c41-a521-86cdd3c0dff8">
      <UserInfo>
        <DisplayName/>
        <AccountId xsi:nil="true"/>
        <AccountType/>
      </UserInfo>
    </Owner>
    <FolderType xmlns="7c04966f-6d59-4c41-a521-86cdd3c0dff8" xsi:nil="true"/>
    <AppVersion xmlns="7c04966f-6d59-4c41-a521-86cdd3c0dff8" xsi:nil="true"/>
    <TeamsChannelId xmlns="7c04966f-6d59-4c41-a521-86cdd3c0dff8" xsi:nil="true"/>
    <Invited_Leaders xmlns="7c04966f-6d59-4c41-a521-86cdd3c0dff8" xsi:nil="true"/>
    <Invited_Members xmlns="7c04966f-6d59-4c41-a521-86cdd3c0df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FBD45645814144AA5E5905FFACECEC" ma:contentTypeVersion="30" ma:contentTypeDescription="Create a new document." ma:contentTypeScope="" ma:versionID="86d75bfe25d2c0b1f4b0267ec758bae4">
  <xsd:schema xmlns:xsd="http://www.w3.org/2001/XMLSchema" xmlns:xs="http://www.w3.org/2001/XMLSchema" xmlns:p="http://schemas.microsoft.com/office/2006/metadata/properties" xmlns:ns3="7c04966f-6d59-4c41-a521-86cdd3c0dff8" xmlns:ns4="e1c4d52f-227c-4620-a5c6-76521fc8f3de" targetNamespace="http://schemas.microsoft.com/office/2006/metadata/properties" ma:root="true" ma:fieldsID="8901380a6e2ccc242a4450690efe6a86" ns3:_="" ns4:_="">
    <xsd:import namespace="7c04966f-6d59-4c41-a521-86cdd3c0dff8"/>
    <xsd:import namespace="e1c4d52f-227c-4620-a5c6-76521fc8f3de"/>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4966f-6d59-4c41-a521-86cdd3c0d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Leaders" ma:index="1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1" nillable="true" ma:displayName="Invited Leaders" ma:internalName="Invited_Leaders">
      <xsd:simpleType>
        <xsd:restriction base="dms:Note">
          <xsd:maxLength value="255"/>
        </xsd:restriction>
      </xsd:simpleType>
    </xsd:element>
    <xsd:element name="Invited_Members" ma:index="22" nillable="true" ma:displayName="Invited Members" ma:internalName="Invited_Member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Leaders_Only_SectionGroup" ma:index="24" nillable="true" ma:displayName="Has Leaders Only SectionGroup" ma:internalName="Has_Leaders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c4d52f-227c-4620-a5c6-76521fc8f3de"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CA5140-1F1D-45FC-8550-3E4C6479339A}">
  <ds:schemaRefs>
    <ds:schemaRef ds:uri="http://purl.org/dc/terms/"/>
    <ds:schemaRef ds:uri="http://schemas.microsoft.com/office/2006/metadata/properties"/>
    <ds:schemaRef ds:uri="e1c4d52f-227c-4620-a5c6-76521fc8f3d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7c04966f-6d59-4c41-a521-86cdd3c0dff8"/>
    <ds:schemaRef ds:uri="http://purl.org/dc/dcmitype/"/>
  </ds:schemaRefs>
</ds:datastoreItem>
</file>

<file path=customXml/itemProps2.xml><?xml version="1.0" encoding="utf-8"?>
<ds:datastoreItem xmlns:ds="http://schemas.openxmlformats.org/officeDocument/2006/customXml" ds:itemID="{90967440-9F4D-4B56-BFC9-D677E65CFBC2}">
  <ds:schemaRefs>
    <ds:schemaRef ds:uri="http://schemas.microsoft.com/sharepoint/v3/contenttype/forms"/>
  </ds:schemaRefs>
</ds:datastoreItem>
</file>

<file path=customXml/itemProps3.xml><?xml version="1.0" encoding="utf-8"?>
<ds:datastoreItem xmlns:ds="http://schemas.openxmlformats.org/officeDocument/2006/customXml" ds:itemID="{768AAE67-DE26-4CC6-9F7F-AC80E9F85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4966f-6d59-4c41-a521-86cdd3c0dff8"/>
    <ds:schemaRef ds:uri="e1c4d52f-227c-4620-a5c6-76521fc8f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2635</Words>
  <Characters>15021</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Hanold, John W</dc:creator>
  <cp:keywords/>
  <dc:description/>
  <cp:lastModifiedBy>Snyder, Amanda Jacobson</cp:lastModifiedBy>
  <cp:revision>2</cp:revision>
  <dcterms:created xsi:type="dcterms:W3CDTF">2020-03-19T16:23:00Z</dcterms:created>
  <dcterms:modified xsi:type="dcterms:W3CDTF">2020-03-19T16:23:00Z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0x0101004DFBD45645814144AA5E5905FFACECEC</vt:lpwstr>
  </property>
</Properties>
</file>