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B8" w:rsidRDefault="00A06A3B">
      <w:r>
        <w:t>Commonwealth of Pennsylvania</w:t>
      </w:r>
      <w:r w:rsidR="00626F46">
        <w:t xml:space="preserve"> – 1/17/2012 SJC</w:t>
      </w:r>
      <w:bookmarkStart w:id="0" w:name="_GoBack"/>
      <w:bookmarkEnd w:id="0"/>
    </w:p>
    <w:p w:rsidR="00590B26" w:rsidRDefault="00A06A3B">
      <w:pPr>
        <w:rPr>
          <w:b/>
          <w:color w:val="FF0000"/>
        </w:rPr>
      </w:pPr>
      <w:r>
        <w:t>Master Agreement</w:t>
      </w:r>
      <w:r w:rsidR="00C17562">
        <w:t xml:space="preserve"> </w:t>
      </w:r>
      <w:r w:rsidR="00590B26">
        <w:rPr>
          <w:b/>
          <w:color w:val="FF0000"/>
        </w:rPr>
        <w:t>–</w:t>
      </w:r>
      <w:r w:rsidR="00C17562" w:rsidRPr="00C17562">
        <w:rPr>
          <w:b/>
          <w:color w:val="FF0000"/>
        </w:rPr>
        <w:t xml:space="preserve"> 4400008014</w:t>
      </w:r>
    </w:p>
    <w:p w:rsidR="00590B26" w:rsidRDefault="00590B26">
      <w:pPr>
        <w:rPr>
          <w:b/>
          <w:color w:val="FF0000"/>
        </w:rPr>
      </w:pPr>
    </w:p>
    <w:p w:rsidR="00590B26" w:rsidRDefault="00590B26">
      <w:pPr>
        <w:rPr>
          <w:b/>
          <w:color w:val="FF0000"/>
        </w:rPr>
      </w:pPr>
    </w:p>
    <w:p w:rsidR="00590B26" w:rsidRDefault="00590B26">
      <w:pPr>
        <w:rPr>
          <w:b/>
          <w:color w:val="FF0000"/>
        </w:rPr>
      </w:pPr>
    </w:p>
    <w:p w:rsidR="00A06A3B" w:rsidRDefault="00A06A3B">
      <w:r>
        <w:t>Property Tracking and Reporting Procedures</w:t>
      </w:r>
    </w:p>
    <w:p w:rsidR="00A06A3B" w:rsidRDefault="00A06A3B"/>
    <w:p w:rsidR="00903F09" w:rsidRDefault="00A06A3B" w:rsidP="00A06A3B">
      <w:pPr>
        <w:pStyle w:val="ListParagraph"/>
        <w:numPr>
          <w:ilvl w:val="0"/>
          <w:numId w:val="1"/>
        </w:numPr>
      </w:pPr>
      <w:r>
        <w:t>Property Inventory will identify account numbers associated with task orders.</w:t>
      </w:r>
    </w:p>
    <w:p w:rsidR="00A06A3B" w:rsidRDefault="00E91E47" w:rsidP="00903F09">
      <w:pPr>
        <w:pStyle w:val="ListParagraph"/>
        <w:numPr>
          <w:ilvl w:val="1"/>
          <w:numId w:val="1"/>
        </w:numPr>
      </w:pPr>
      <w:r>
        <w:t xml:space="preserve">Via </w:t>
      </w:r>
      <w:r w:rsidR="00903F09">
        <w:t xml:space="preserve">Access </w:t>
      </w:r>
      <w:proofErr w:type="spellStart"/>
      <w:r w:rsidR="00903F09">
        <w:t>DataMart</w:t>
      </w:r>
      <w:proofErr w:type="spellEnd"/>
      <w:r w:rsidR="00903F09">
        <w:t xml:space="preserve"> queries under Property Inventory\Access</w:t>
      </w:r>
      <w:r w:rsidR="00E7730C">
        <w:br/>
      </w:r>
    </w:p>
    <w:p w:rsidR="00903F09" w:rsidRDefault="00FB22EC" w:rsidP="00903F09">
      <w:pPr>
        <w:pStyle w:val="ListParagraph"/>
        <w:numPr>
          <w:ilvl w:val="0"/>
          <w:numId w:val="1"/>
        </w:numPr>
      </w:pPr>
      <w:r>
        <w:t>90, 60, 3</w:t>
      </w:r>
      <w:r w:rsidR="00903F09">
        <w:t>0</w:t>
      </w:r>
      <w:r w:rsidR="005C6915">
        <w:t xml:space="preserve"> days before task order ends, Property Inventory will send a</w:t>
      </w:r>
      <w:r w:rsidR="00E7730C">
        <w:t xml:space="preserve"> reminder to </w:t>
      </w:r>
      <w:r w:rsidR="00903F09">
        <w:t>the PI, copying the Research Administrator and Financial Officer,</w:t>
      </w:r>
      <w:r w:rsidR="005C6915">
        <w:t xml:space="preserve"> about </w:t>
      </w:r>
      <w:r w:rsidR="00903F09">
        <w:t>property reporting requirements under the agreement.  Reminder will include:</w:t>
      </w:r>
    </w:p>
    <w:p w:rsidR="00903F09" w:rsidRDefault="00903F09" w:rsidP="00903F09">
      <w:pPr>
        <w:pStyle w:val="ListParagraph"/>
        <w:numPr>
          <w:ilvl w:val="1"/>
          <w:numId w:val="1"/>
        </w:numPr>
      </w:pPr>
      <w:r>
        <w:t>Request for listing of property under $5,000</w:t>
      </w:r>
    </w:p>
    <w:p w:rsidR="00903F09" w:rsidRDefault="00903F09" w:rsidP="00903F09">
      <w:pPr>
        <w:pStyle w:val="ListParagraph"/>
        <w:numPr>
          <w:ilvl w:val="1"/>
          <w:numId w:val="1"/>
        </w:numPr>
      </w:pPr>
      <w:r>
        <w:t>Request for copies of invoice</w:t>
      </w:r>
      <w:r w:rsidR="00386FAD">
        <w:t>s</w:t>
      </w:r>
      <w:r>
        <w:t xml:space="preserve"> for property under $5,000</w:t>
      </w:r>
      <w:r w:rsidR="0007650D">
        <w:t xml:space="preserve"> (Invoices must be provided for all expendable property as defined in the COP Master Agreement.)</w:t>
      </w:r>
    </w:p>
    <w:p w:rsidR="0007650D" w:rsidRDefault="0007650D" w:rsidP="00903F09">
      <w:pPr>
        <w:pStyle w:val="ListParagraph"/>
        <w:numPr>
          <w:ilvl w:val="1"/>
          <w:numId w:val="1"/>
        </w:numPr>
      </w:pPr>
      <w:r>
        <w:t>Purchasing card receipts must be provided to property inventory by the department.</w:t>
      </w:r>
    </w:p>
    <w:p w:rsidR="00903F09" w:rsidRDefault="00903F09" w:rsidP="00903F09">
      <w:pPr>
        <w:pStyle w:val="ListParagraph"/>
        <w:numPr>
          <w:ilvl w:val="1"/>
          <w:numId w:val="1"/>
        </w:numPr>
      </w:pPr>
      <w:r>
        <w:t>Request for information concerning all property purchased by subcontractors</w:t>
      </w:r>
    </w:p>
    <w:p w:rsidR="00794244" w:rsidRDefault="00903F09" w:rsidP="00903F09">
      <w:pPr>
        <w:pStyle w:val="ListParagraph"/>
        <w:numPr>
          <w:ilvl w:val="1"/>
          <w:numId w:val="1"/>
        </w:numPr>
      </w:pPr>
      <w:r>
        <w:t>Spreadsheet extract from equipment database of capital property</w:t>
      </w:r>
    </w:p>
    <w:p w:rsidR="00E91E47" w:rsidRDefault="00794244" w:rsidP="00903F09">
      <w:pPr>
        <w:pStyle w:val="ListParagraph"/>
        <w:numPr>
          <w:ilvl w:val="1"/>
          <w:numId w:val="1"/>
        </w:numPr>
      </w:pPr>
      <w:r>
        <w:t>If property exist</w:t>
      </w:r>
      <w:r w:rsidR="00E91E47">
        <w:t>s</w:t>
      </w:r>
      <w:r>
        <w:t>, request PI to authorize</w:t>
      </w:r>
      <w:r w:rsidR="00B91074">
        <w:t xml:space="preserve"> </w:t>
      </w:r>
      <w:r w:rsidR="00E6483B">
        <w:t xml:space="preserve">disposition </w:t>
      </w:r>
    </w:p>
    <w:p w:rsidR="00E7730C" w:rsidRDefault="00E91E47" w:rsidP="00903F09">
      <w:pPr>
        <w:pStyle w:val="ListParagraph"/>
        <w:numPr>
          <w:ilvl w:val="1"/>
          <w:numId w:val="1"/>
        </w:numPr>
      </w:pPr>
      <w:r>
        <w:t>If property is Lost, Damaged, Destroyed or Theft, PI will need to complete a report listing the events that le</w:t>
      </w:r>
      <w:r w:rsidR="00CE0221">
        <w:t>a</w:t>
      </w:r>
      <w:r>
        <w:t>d to the incident</w:t>
      </w:r>
      <w:r w:rsidR="00E7730C">
        <w:br/>
      </w:r>
    </w:p>
    <w:p w:rsidR="005C6915" w:rsidRDefault="00E7730C" w:rsidP="00A06A3B">
      <w:pPr>
        <w:pStyle w:val="ListParagraph"/>
        <w:numPr>
          <w:ilvl w:val="0"/>
          <w:numId w:val="1"/>
        </w:numPr>
      </w:pPr>
      <w:r>
        <w:t>Property Inventory will maintain delinquent list, periodically reminding units of reporting need.</w:t>
      </w:r>
      <w:r w:rsidR="005C6915">
        <w:br/>
      </w:r>
    </w:p>
    <w:p w:rsidR="005C6915" w:rsidRDefault="00386FAD" w:rsidP="00A06A3B">
      <w:pPr>
        <w:pStyle w:val="ListParagraph"/>
        <w:numPr>
          <w:ilvl w:val="0"/>
          <w:numId w:val="1"/>
        </w:numPr>
      </w:pPr>
      <w:r>
        <w:t xml:space="preserve">Upon receipt of </w:t>
      </w:r>
      <w:r w:rsidR="00903F09">
        <w:t>all information listed under item 2.</w:t>
      </w:r>
      <w:r w:rsidR="005C6915">
        <w:t>, Property Inventory will:</w:t>
      </w:r>
    </w:p>
    <w:p w:rsidR="005C6915" w:rsidRDefault="005C6915" w:rsidP="005C6915">
      <w:pPr>
        <w:pStyle w:val="ListParagraph"/>
        <w:numPr>
          <w:ilvl w:val="1"/>
          <w:numId w:val="1"/>
        </w:numPr>
      </w:pPr>
      <w:r>
        <w:t>Add over $5</w:t>
      </w:r>
      <w:r w:rsidR="00903F09">
        <w:t>,000</w:t>
      </w:r>
      <w:r w:rsidR="00A147D9">
        <w:t xml:space="preserve"> items</w:t>
      </w:r>
      <w:r>
        <w:t xml:space="preserve"> to the report</w:t>
      </w:r>
      <w:r w:rsidR="00903F09">
        <w:t>, including copies of invoices</w:t>
      </w:r>
    </w:p>
    <w:p w:rsidR="005C6915" w:rsidRDefault="005C6915" w:rsidP="005C6915">
      <w:pPr>
        <w:pStyle w:val="ListParagraph"/>
        <w:numPr>
          <w:ilvl w:val="1"/>
          <w:numId w:val="1"/>
        </w:numPr>
      </w:pPr>
      <w:r>
        <w:t>Submit to Commonwealth</w:t>
      </w:r>
      <w:r w:rsidR="00B91074">
        <w:t xml:space="preserve"> of PA or DGS</w:t>
      </w:r>
    </w:p>
    <w:p w:rsidR="00E7730C" w:rsidRDefault="00E7730C" w:rsidP="005C6915">
      <w:pPr>
        <w:pStyle w:val="ListParagraph"/>
        <w:numPr>
          <w:ilvl w:val="1"/>
          <w:numId w:val="1"/>
        </w:numPr>
      </w:pPr>
      <w:r>
        <w:t>Track 60-day window</w:t>
      </w:r>
      <w:r>
        <w:br/>
      </w:r>
    </w:p>
    <w:p w:rsidR="002909A3" w:rsidRDefault="00B7167F" w:rsidP="00E7730C">
      <w:pPr>
        <w:pStyle w:val="ListParagraph"/>
        <w:numPr>
          <w:ilvl w:val="0"/>
          <w:numId w:val="1"/>
        </w:numPr>
      </w:pPr>
      <w:r>
        <w:t xml:space="preserve">If PSU allowed </w:t>
      </w:r>
      <w:proofErr w:type="gramStart"/>
      <w:r>
        <w:t>to retain</w:t>
      </w:r>
      <w:proofErr w:type="gramEnd"/>
      <w:r>
        <w:t>, Property Inventory notifies unit.  If any item(s) over $5000, removes sponsor tags and updates equipm</w:t>
      </w:r>
      <w:r w:rsidR="00E91E47">
        <w:t>ent database records.</w:t>
      </w:r>
    </w:p>
    <w:p w:rsidR="00E7730C" w:rsidRDefault="002909A3" w:rsidP="002909A3">
      <w:pPr>
        <w:pStyle w:val="ListParagraph"/>
        <w:numPr>
          <w:ilvl w:val="1"/>
          <w:numId w:val="1"/>
        </w:numPr>
      </w:pPr>
      <w:r>
        <w:t>Retag item(s) for insurance purposes</w:t>
      </w:r>
      <w:r w:rsidR="00E7730C">
        <w:br/>
      </w:r>
    </w:p>
    <w:p w:rsidR="00B7167F" w:rsidRDefault="00B7167F" w:rsidP="00E7730C">
      <w:pPr>
        <w:pStyle w:val="ListParagraph"/>
        <w:numPr>
          <w:ilvl w:val="0"/>
          <w:numId w:val="1"/>
        </w:numPr>
      </w:pPr>
      <w:r>
        <w:t>If Commonwealth requests return,</w:t>
      </w:r>
    </w:p>
    <w:p w:rsidR="00E7730C" w:rsidRDefault="00B7167F" w:rsidP="00B7167F">
      <w:pPr>
        <w:pStyle w:val="ListParagraph"/>
        <w:numPr>
          <w:ilvl w:val="1"/>
          <w:numId w:val="1"/>
        </w:numPr>
      </w:pPr>
      <w:r>
        <w:t>Property Inventory notifies unit.</w:t>
      </w:r>
    </w:p>
    <w:p w:rsidR="00B7167F" w:rsidRDefault="00B7167F" w:rsidP="00B7167F">
      <w:pPr>
        <w:pStyle w:val="ListParagraph"/>
        <w:numPr>
          <w:ilvl w:val="1"/>
          <w:numId w:val="1"/>
        </w:numPr>
      </w:pPr>
      <w:r>
        <w:t>Unit responsible for:</w:t>
      </w:r>
    </w:p>
    <w:p w:rsidR="00B7167F" w:rsidRDefault="00B7167F" w:rsidP="00B7167F">
      <w:pPr>
        <w:pStyle w:val="ListParagraph"/>
        <w:numPr>
          <w:ilvl w:val="2"/>
          <w:numId w:val="1"/>
        </w:numPr>
      </w:pPr>
      <w:r>
        <w:t>Complying with University Policy BS15</w:t>
      </w:r>
    </w:p>
    <w:p w:rsidR="00B7167F" w:rsidRDefault="00B7167F" w:rsidP="00B7167F">
      <w:pPr>
        <w:pStyle w:val="ListParagraph"/>
        <w:numPr>
          <w:ilvl w:val="2"/>
          <w:numId w:val="1"/>
        </w:numPr>
      </w:pPr>
      <w:r>
        <w:t>Actual property transfer</w:t>
      </w:r>
    </w:p>
    <w:p w:rsidR="00B7167F" w:rsidRDefault="00B7167F" w:rsidP="00B7167F">
      <w:pPr>
        <w:pStyle w:val="ListParagraph"/>
        <w:numPr>
          <w:ilvl w:val="2"/>
          <w:numId w:val="1"/>
        </w:numPr>
      </w:pPr>
      <w:r>
        <w:t>Retaining all documentation</w:t>
      </w:r>
    </w:p>
    <w:p w:rsidR="00B7167F" w:rsidRDefault="00B7167F" w:rsidP="00B7167F">
      <w:pPr>
        <w:pStyle w:val="ListParagraph"/>
        <w:numPr>
          <w:ilvl w:val="1"/>
          <w:numId w:val="1"/>
        </w:numPr>
      </w:pPr>
      <w:r>
        <w:t>Property Inventory responsible for:</w:t>
      </w:r>
    </w:p>
    <w:p w:rsidR="00B7167F" w:rsidRDefault="00B7167F" w:rsidP="00B7167F">
      <w:pPr>
        <w:pStyle w:val="ListParagraph"/>
        <w:numPr>
          <w:ilvl w:val="2"/>
          <w:numId w:val="1"/>
        </w:numPr>
      </w:pPr>
      <w:r>
        <w:t>Removing PSU tags</w:t>
      </w:r>
    </w:p>
    <w:p w:rsidR="002909A3" w:rsidRDefault="00B7167F" w:rsidP="002909A3">
      <w:pPr>
        <w:pStyle w:val="ListParagraph"/>
        <w:numPr>
          <w:ilvl w:val="2"/>
          <w:numId w:val="1"/>
        </w:numPr>
      </w:pPr>
      <w:r>
        <w:t>Updating equipment database records</w:t>
      </w:r>
    </w:p>
    <w:sectPr w:rsidR="00290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21" w:rsidRDefault="00E65E21" w:rsidP="00165500">
      <w:r>
        <w:separator/>
      </w:r>
    </w:p>
  </w:endnote>
  <w:endnote w:type="continuationSeparator" w:id="0">
    <w:p w:rsidR="00E65E21" w:rsidRDefault="00E65E21" w:rsidP="0016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21" w:rsidRDefault="00E65E21" w:rsidP="00165500">
      <w:r>
        <w:separator/>
      </w:r>
    </w:p>
  </w:footnote>
  <w:footnote w:type="continuationSeparator" w:id="0">
    <w:p w:rsidR="00E65E21" w:rsidRDefault="00E65E21" w:rsidP="0016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21" w:rsidRDefault="00E65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431"/>
    <w:multiLevelType w:val="hybridMultilevel"/>
    <w:tmpl w:val="DAFCB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3B"/>
    <w:rsid w:val="0007650D"/>
    <w:rsid w:val="00165500"/>
    <w:rsid w:val="002909A3"/>
    <w:rsid w:val="00386FAD"/>
    <w:rsid w:val="00590B26"/>
    <w:rsid w:val="00592320"/>
    <w:rsid w:val="005C6915"/>
    <w:rsid w:val="0060698D"/>
    <w:rsid w:val="00626F46"/>
    <w:rsid w:val="0074474E"/>
    <w:rsid w:val="00794244"/>
    <w:rsid w:val="007B1FB8"/>
    <w:rsid w:val="007E603F"/>
    <w:rsid w:val="00903F09"/>
    <w:rsid w:val="00A06A3B"/>
    <w:rsid w:val="00A147D9"/>
    <w:rsid w:val="00B7167F"/>
    <w:rsid w:val="00B91074"/>
    <w:rsid w:val="00C17562"/>
    <w:rsid w:val="00CE0221"/>
    <w:rsid w:val="00E0358C"/>
    <w:rsid w:val="00E6483B"/>
    <w:rsid w:val="00E65E21"/>
    <w:rsid w:val="00E7730C"/>
    <w:rsid w:val="00E91E47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00"/>
  </w:style>
  <w:style w:type="paragraph" w:styleId="Footer">
    <w:name w:val="footer"/>
    <w:basedOn w:val="Normal"/>
    <w:link w:val="FooterChar"/>
    <w:uiPriority w:val="99"/>
    <w:unhideWhenUsed/>
    <w:rsid w:val="0016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00"/>
  </w:style>
  <w:style w:type="paragraph" w:styleId="BalloonText">
    <w:name w:val="Balloon Text"/>
    <w:basedOn w:val="Normal"/>
    <w:link w:val="BalloonTextChar"/>
    <w:uiPriority w:val="99"/>
    <w:semiHidden/>
    <w:unhideWhenUsed/>
    <w:rsid w:val="0060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00"/>
  </w:style>
  <w:style w:type="paragraph" w:styleId="Footer">
    <w:name w:val="footer"/>
    <w:basedOn w:val="Normal"/>
    <w:link w:val="FooterChar"/>
    <w:uiPriority w:val="99"/>
    <w:unhideWhenUsed/>
    <w:rsid w:val="0016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00"/>
  </w:style>
  <w:style w:type="paragraph" w:styleId="BalloonText">
    <w:name w:val="Balloon Text"/>
    <w:basedOn w:val="Normal"/>
    <w:link w:val="BalloonTextChar"/>
    <w:uiPriority w:val="99"/>
    <w:semiHidden/>
    <w:unhideWhenUsed/>
    <w:rsid w:val="0060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21FD-216A-4CF3-8914-0B05E057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Lipski</dc:creator>
  <cp:lastModifiedBy>Scott Cingle</cp:lastModifiedBy>
  <cp:revision>16</cp:revision>
  <cp:lastPrinted>2011-09-15T13:26:00Z</cp:lastPrinted>
  <dcterms:created xsi:type="dcterms:W3CDTF">2011-09-14T18:02:00Z</dcterms:created>
  <dcterms:modified xsi:type="dcterms:W3CDTF">2012-01-18T15:39:00Z</dcterms:modified>
</cp:coreProperties>
</file>