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3A" w:rsidRPr="00D60742" w:rsidRDefault="00DA4DAD" w:rsidP="00D54B3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NSF-</w:t>
      </w:r>
      <w:r w:rsidR="00D54B3A">
        <w:rPr>
          <w:b/>
          <w:u w:val="single"/>
        </w:rPr>
        <w:t xml:space="preserve">MRI Downselect </w:t>
      </w:r>
      <w:r w:rsidR="00D54B3A" w:rsidRPr="00D60742">
        <w:rPr>
          <w:b/>
          <w:u w:val="single"/>
        </w:rPr>
        <w:t>FAQs</w:t>
      </w:r>
    </w:p>
    <w:p w:rsidR="00C519AD" w:rsidRDefault="00C519AD" w:rsidP="00E5071B"/>
    <w:p w:rsidR="00D54B3A" w:rsidRDefault="00D54B3A" w:rsidP="00D54B3A">
      <w:r w:rsidRPr="00D54B3A">
        <w:rPr>
          <w:b/>
          <w:i/>
        </w:rPr>
        <w:t>Do I need to fill out the entire form?</w:t>
      </w:r>
      <w:r>
        <w:t xml:space="preserve">  </w:t>
      </w:r>
    </w:p>
    <w:p w:rsidR="00D54B3A" w:rsidRDefault="00D54B3A" w:rsidP="00D54B3A">
      <w:pPr>
        <w:ind w:firstLine="720"/>
      </w:pPr>
      <w:r>
        <w:t>Yes.  All fields are required.</w:t>
      </w:r>
    </w:p>
    <w:p w:rsidR="00D54B3A" w:rsidRDefault="00D54B3A" w:rsidP="00D54B3A"/>
    <w:p w:rsidR="00D54B3A" w:rsidRDefault="00D54B3A" w:rsidP="00D54B3A">
      <w:r w:rsidRPr="00D54B3A">
        <w:rPr>
          <w:b/>
          <w:i/>
        </w:rPr>
        <w:t>Who reviews my application?</w:t>
      </w:r>
      <w:r>
        <w:t xml:space="preserve">  </w:t>
      </w:r>
    </w:p>
    <w:p w:rsidR="00D54B3A" w:rsidRDefault="00D54B3A" w:rsidP="00D54B3A">
      <w:pPr>
        <w:ind w:left="720"/>
      </w:pPr>
      <w:r>
        <w:t xml:space="preserve">The applications are reviewed by relevant college research deans (or </w:t>
      </w:r>
      <w:r w:rsidR="00242DC6">
        <w:t>designated representative</w:t>
      </w:r>
      <w:r>
        <w:t xml:space="preserve">), institute directors and the </w:t>
      </w:r>
      <w:r w:rsidR="00242DC6">
        <w:t xml:space="preserve">interim assistant </w:t>
      </w:r>
      <w:r>
        <w:t>vice president for research.</w:t>
      </w:r>
    </w:p>
    <w:p w:rsidR="00C519AD" w:rsidRDefault="00C519AD" w:rsidP="00C519AD"/>
    <w:p w:rsidR="00C519AD" w:rsidRPr="00C519AD" w:rsidRDefault="00C519AD" w:rsidP="00C519AD">
      <w:pPr>
        <w:rPr>
          <w:b/>
          <w:i/>
        </w:rPr>
      </w:pPr>
      <w:r w:rsidRPr="00C519AD">
        <w:rPr>
          <w:b/>
          <w:i/>
        </w:rPr>
        <w:t>Why is a Notice of Intent (NOI) required for the downselect competition?</w:t>
      </w:r>
    </w:p>
    <w:p w:rsidR="00C519AD" w:rsidRDefault="00C519AD" w:rsidP="00C519AD">
      <w:r>
        <w:tab/>
        <w:t xml:space="preserve">The NOI is used to </w:t>
      </w:r>
      <w:r w:rsidR="00242DC6">
        <w:t xml:space="preserve">ensure </w:t>
      </w:r>
      <w:r>
        <w:t xml:space="preserve">appropriate </w:t>
      </w:r>
      <w:r w:rsidR="00242DC6">
        <w:t xml:space="preserve">representation on the </w:t>
      </w:r>
      <w:r>
        <w:t>review team for your application.</w:t>
      </w:r>
    </w:p>
    <w:p w:rsidR="00EB60BD" w:rsidRDefault="00EB60BD" w:rsidP="00C519AD"/>
    <w:p w:rsidR="00EB60BD" w:rsidRPr="00EB60BD" w:rsidRDefault="00EB60BD" w:rsidP="00EB60BD">
      <w:pPr>
        <w:autoSpaceDE w:val="0"/>
        <w:autoSpaceDN w:val="0"/>
        <w:adjustRightInd w:val="0"/>
        <w:ind w:left="720" w:hanging="720"/>
        <w:rPr>
          <w:b/>
          <w:i/>
        </w:rPr>
      </w:pPr>
      <w:r w:rsidRPr="00EB60BD">
        <w:rPr>
          <w:b/>
          <w:i/>
        </w:rPr>
        <w:t>What is the NSF Workshop?</w:t>
      </w:r>
    </w:p>
    <w:p w:rsidR="00EB60BD" w:rsidRPr="00B51587" w:rsidRDefault="00EB60BD" w:rsidP="00EB60BD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  <w:r w:rsidRPr="00F872EB">
        <w:rPr>
          <w:rFonts w:asciiTheme="minorHAnsi" w:hAnsiTheme="minorHAnsi" w:cs="Arial"/>
        </w:rPr>
        <w:t xml:space="preserve">Any faculty member or team that has submitted an NOI is </w:t>
      </w:r>
      <w:r>
        <w:rPr>
          <w:rFonts w:asciiTheme="minorHAnsi" w:hAnsiTheme="minorHAnsi" w:cs="Arial"/>
        </w:rPr>
        <w:t xml:space="preserve">advised to attend the </w:t>
      </w:r>
      <w:r w:rsidRPr="00B51587">
        <w:rPr>
          <w:rFonts w:asciiTheme="minorHAnsi" w:hAnsiTheme="minorHAnsi" w:cs="Arial"/>
        </w:rPr>
        <w:t>NSF MRI Workshop on August 29</w:t>
      </w:r>
      <w:r w:rsidRPr="00B51587">
        <w:rPr>
          <w:rFonts w:asciiTheme="minorHAnsi" w:hAnsiTheme="minorHAnsi" w:cs="Arial"/>
          <w:vertAlign w:val="superscript"/>
        </w:rPr>
        <w:t>th</w:t>
      </w:r>
      <w:r w:rsidRPr="00B51587">
        <w:rPr>
          <w:rFonts w:asciiTheme="minorHAnsi" w:hAnsiTheme="minorHAnsi" w:cs="Arial"/>
        </w:rPr>
        <w:t xml:space="preserve"> at 2:00 pm in 404 Old Main. Information about best practices for proposal </w:t>
      </w:r>
      <w:r w:rsidR="008746DD">
        <w:rPr>
          <w:rFonts w:asciiTheme="minorHAnsi" w:hAnsiTheme="minorHAnsi" w:cs="Arial"/>
        </w:rPr>
        <w:t>success</w:t>
      </w:r>
      <w:r w:rsidRPr="00B51587">
        <w:rPr>
          <w:rFonts w:asciiTheme="minorHAnsi" w:hAnsiTheme="minorHAnsi" w:cs="Arial"/>
        </w:rPr>
        <w:t xml:space="preserve"> will be presented by SIRO.</w:t>
      </w:r>
      <w:r w:rsidR="00B51587" w:rsidRPr="00B51587">
        <w:rPr>
          <w:rFonts w:asciiTheme="minorHAnsi" w:hAnsiTheme="minorHAnsi" w:cs="Arial"/>
        </w:rPr>
        <w:t xml:space="preserve"> </w:t>
      </w:r>
      <w:r w:rsidR="00B51587">
        <w:rPr>
          <w:rFonts w:asciiTheme="minorHAnsi" w:hAnsiTheme="minorHAnsi" w:cs="Arial"/>
        </w:rPr>
        <w:t xml:space="preserve">The workshop </w:t>
      </w:r>
      <w:r w:rsidR="008746DD">
        <w:rPr>
          <w:rFonts w:asciiTheme="minorHAnsi" w:hAnsiTheme="minorHAnsi" w:cs="Arial"/>
        </w:rPr>
        <w:t>may</w:t>
      </w:r>
      <w:r w:rsidR="00B51587">
        <w:rPr>
          <w:rFonts w:asciiTheme="minorHAnsi" w:hAnsiTheme="minorHAnsi" w:cs="Arial"/>
        </w:rPr>
        <w:t xml:space="preserve"> include a</w:t>
      </w:r>
      <w:r w:rsidR="00B51587" w:rsidRPr="00B51587">
        <w:rPr>
          <w:rFonts w:asciiTheme="minorHAnsi" w:hAnsiTheme="minorHAnsi" w:cs="Arial"/>
        </w:rPr>
        <w:t>dvice from successful NSF-MRI awardees, MRI panelists and/or Penn State facilities managers.</w:t>
      </w:r>
    </w:p>
    <w:p w:rsidR="00D54B3A" w:rsidRDefault="00D54B3A" w:rsidP="00D54B3A"/>
    <w:p w:rsidR="00D54B3A" w:rsidRPr="00C519AD" w:rsidRDefault="00D54B3A" w:rsidP="00D54B3A">
      <w:r w:rsidRPr="00C519AD">
        <w:rPr>
          <w:b/>
          <w:i/>
        </w:rPr>
        <w:t>Will I get feedback on my application, win or lose?</w:t>
      </w:r>
      <w:r w:rsidRPr="00C519AD">
        <w:t xml:space="preserve">  </w:t>
      </w:r>
    </w:p>
    <w:p w:rsidR="00D54B3A" w:rsidRDefault="00D54B3A" w:rsidP="00D54B3A">
      <w:pPr>
        <w:ind w:left="720"/>
      </w:pPr>
      <w:r w:rsidRPr="00C519AD">
        <w:t>Yes.  It will be distributed to you and copied to your research dean at the competition conclusion.</w:t>
      </w:r>
    </w:p>
    <w:p w:rsidR="00EB60BD" w:rsidRDefault="00EB60BD" w:rsidP="00D54B3A">
      <w:pPr>
        <w:ind w:left="720"/>
      </w:pPr>
    </w:p>
    <w:p w:rsidR="00D54B3A" w:rsidRPr="00C519AD" w:rsidRDefault="00C519AD" w:rsidP="00D54B3A">
      <w:pPr>
        <w:rPr>
          <w:b/>
          <w:i/>
        </w:rPr>
      </w:pPr>
      <w:r w:rsidRPr="00C519AD">
        <w:rPr>
          <w:b/>
          <w:i/>
        </w:rPr>
        <w:t>If I am selected in the downselect as one of the proposals to go forward to NSF, which unit will work with my team on development and submission?</w:t>
      </w:r>
    </w:p>
    <w:p w:rsidR="00C519AD" w:rsidRDefault="00C519AD" w:rsidP="00A612BE">
      <w:pPr>
        <w:ind w:left="720"/>
      </w:pPr>
      <w:r>
        <w:t>The Strategic Interdisciplinary Research Office (SIRO) will be your submitting unit and will contact you within 1 week of your selection.</w:t>
      </w:r>
      <w:r w:rsidR="00242DC6">
        <w:t xml:space="preserve"> SIRO </w:t>
      </w:r>
      <w:r w:rsidR="007C7C8B">
        <w:t>offers</w:t>
      </w:r>
      <w:r w:rsidR="00242DC6">
        <w:t xml:space="preserve"> a </w:t>
      </w:r>
      <w:r w:rsidR="007C7C8B">
        <w:t>full</w:t>
      </w:r>
      <w:r w:rsidR="00242DC6">
        <w:t xml:space="preserve"> range of </w:t>
      </w:r>
      <w:r w:rsidR="00884475">
        <w:t xml:space="preserve">proposal development </w:t>
      </w:r>
      <w:r w:rsidR="00242DC6">
        <w:t xml:space="preserve">services </w:t>
      </w:r>
      <w:r w:rsidR="00884475">
        <w:t xml:space="preserve">including proposal development coordination, </w:t>
      </w:r>
      <w:r w:rsidR="00242DC6">
        <w:t>budget</w:t>
      </w:r>
      <w:r w:rsidR="00884475">
        <w:t xml:space="preserve"> development, match coordination, document editing, graphics support, and Red Team review. </w:t>
      </w:r>
      <w:r>
        <w:t xml:space="preserve">If you wish to contact SIRO first, you may send </w:t>
      </w:r>
      <w:r w:rsidR="00E5071B">
        <w:t xml:space="preserve">an </w:t>
      </w:r>
      <w:r>
        <w:t xml:space="preserve">email </w:t>
      </w:r>
      <w:r w:rsidR="00E5071B">
        <w:t xml:space="preserve">to </w:t>
      </w:r>
      <w:r w:rsidR="00242DC6">
        <w:t>Justin Whitmer</w:t>
      </w:r>
      <w:r>
        <w:t xml:space="preserve"> (</w:t>
      </w:r>
      <w:hyperlink r:id="rId5" w:history="1">
        <w:r w:rsidR="00242DC6" w:rsidRPr="00242DC6">
          <w:rPr>
            <w:rStyle w:val="Hyperlink"/>
          </w:rPr>
          <w:t>jaw978@psu.edu</w:t>
        </w:r>
      </w:hyperlink>
      <w:r w:rsidR="00E5071B">
        <w:t>).</w:t>
      </w:r>
    </w:p>
    <w:p w:rsidR="00E5071B" w:rsidRDefault="00E5071B" w:rsidP="00D54B3A">
      <w:pPr>
        <w:rPr>
          <w:b/>
          <w:i/>
        </w:rPr>
      </w:pPr>
    </w:p>
    <w:p w:rsidR="00D54B3A" w:rsidRDefault="00C519AD" w:rsidP="00D54B3A">
      <w:r>
        <w:rPr>
          <w:b/>
          <w:i/>
        </w:rPr>
        <w:t xml:space="preserve">How long will it take </w:t>
      </w:r>
      <w:r w:rsidR="00D54B3A" w:rsidRPr="00D54B3A">
        <w:rPr>
          <w:b/>
          <w:i/>
        </w:rPr>
        <w:t>for a decision?</w:t>
      </w:r>
      <w:r w:rsidR="00D54B3A">
        <w:t xml:space="preserve">  </w:t>
      </w:r>
    </w:p>
    <w:p w:rsidR="00D54B3A" w:rsidRDefault="00D54B3A" w:rsidP="00D54B3A">
      <w:pPr>
        <w:ind w:left="720"/>
      </w:pPr>
      <w:r>
        <w:t xml:space="preserve">Generally a decision on which teams go forward is made within 1 month from application due date.  </w:t>
      </w:r>
      <w:r w:rsidRPr="00C519AD">
        <w:t xml:space="preserve">In this year’s competition a decision is projected </w:t>
      </w:r>
      <w:r w:rsidR="00101D78" w:rsidRPr="00C519AD">
        <w:t xml:space="preserve">for </w:t>
      </w:r>
      <w:r w:rsidR="00E5071B">
        <w:t>mid to late September.</w:t>
      </w:r>
    </w:p>
    <w:p w:rsidR="00D54B3A" w:rsidRDefault="00D54B3A" w:rsidP="00D54B3A"/>
    <w:p w:rsidR="00D54B3A" w:rsidRDefault="00D54B3A" w:rsidP="00D54B3A">
      <w:r w:rsidRPr="00D54B3A">
        <w:rPr>
          <w:b/>
          <w:i/>
        </w:rPr>
        <w:t>I submitted an application in the downselec</w:t>
      </w:r>
      <w:r w:rsidR="00C519AD">
        <w:rPr>
          <w:b/>
          <w:i/>
        </w:rPr>
        <w:t>t previously and was no</w:t>
      </w:r>
      <w:r w:rsidR="00B51587">
        <w:rPr>
          <w:b/>
          <w:i/>
        </w:rPr>
        <w:t>t</w:t>
      </w:r>
      <w:r w:rsidR="00C519AD">
        <w:rPr>
          <w:b/>
          <w:i/>
        </w:rPr>
        <w:t xml:space="preserve"> selected to go forward</w:t>
      </w:r>
      <w:r w:rsidRPr="00D54B3A">
        <w:rPr>
          <w:b/>
          <w:i/>
        </w:rPr>
        <w:t>.  Should/May I resubmit to the downselect?</w:t>
      </w:r>
      <w:r>
        <w:t xml:space="preserve"> </w:t>
      </w:r>
    </w:p>
    <w:p w:rsidR="00D54B3A" w:rsidRDefault="00D54B3A" w:rsidP="00D54B3A">
      <w:pPr>
        <w:ind w:left="720"/>
      </w:pPr>
      <w:r>
        <w:t>Yes. The competition is not restricted to first-time application</w:t>
      </w:r>
      <w:r w:rsidR="00C519AD">
        <w:t>s</w:t>
      </w:r>
      <w:r>
        <w:t>.  However, it is helpful to have a conversation with your research dean about how to improve the app</w:t>
      </w:r>
      <w:r w:rsidR="00E5071B">
        <w:t>lication.</w:t>
      </w:r>
    </w:p>
    <w:p w:rsidR="00D54B3A" w:rsidRDefault="00D54B3A" w:rsidP="00D54B3A"/>
    <w:p w:rsidR="00D54B3A" w:rsidRDefault="00D54B3A" w:rsidP="00D54B3A">
      <w:pPr>
        <w:rPr>
          <w:b/>
          <w:i/>
        </w:rPr>
      </w:pPr>
      <w:r>
        <w:rPr>
          <w:b/>
          <w:i/>
        </w:rPr>
        <w:t>How many applications</w:t>
      </w:r>
      <w:r w:rsidRPr="00D54B3A">
        <w:rPr>
          <w:b/>
          <w:i/>
        </w:rPr>
        <w:t xml:space="preserve"> for the MRI program are usually submitted to the downselect competition?  </w:t>
      </w:r>
    </w:p>
    <w:p w:rsidR="00D54B3A" w:rsidRDefault="00D54B3A" w:rsidP="00D54B3A">
      <w:pPr>
        <w:ind w:left="720"/>
      </w:pPr>
      <w:r>
        <w:t>Depending on the year, the number of downselect applications has ranged from 5 to 15.  Generally, more applications are</w:t>
      </w:r>
      <w:r w:rsidR="00884475">
        <w:t xml:space="preserve"> of the</w:t>
      </w:r>
      <w:r>
        <w:t xml:space="preserve"> acquisition type than development type.</w:t>
      </w:r>
    </w:p>
    <w:p w:rsidR="00D54B3A" w:rsidRDefault="00D54B3A" w:rsidP="00D54B3A"/>
    <w:p w:rsidR="00C519AD" w:rsidRDefault="00E5071B" w:rsidP="00D54B3A">
      <w:pPr>
        <w:rPr>
          <w:b/>
          <w:i/>
        </w:rPr>
      </w:pPr>
      <w:r>
        <w:rPr>
          <w:b/>
          <w:i/>
        </w:rPr>
        <w:t xml:space="preserve">How will the 30% </w:t>
      </w:r>
      <w:r w:rsidR="00884475">
        <w:rPr>
          <w:b/>
          <w:i/>
        </w:rPr>
        <w:t xml:space="preserve">NSF-required </w:t>
      </w:r>
      <w:r>
        <w:rPr>
          <w:b/>
          <w:i/>
        </w:rPr>
        <w:t>match be covered this year?</w:t>
      </w:r>
    </w:p>
    <w:p w:rsidR="00E5071B" w:rsidRDefault="00E5071B" w:rsidP="00E5071B">
      <w:pPr>
        <w:pStyle w:val="PlainText"/>
        <w:ind w:left="720"/>
      </w:pPr>
      <w:r>
        <w:t xml:space="preserve">Central will cover the 30% </w:t>
      </w:r>
      <w:r w:rsidR="00884475">
        <w:t xml:space="preserve">NSF-required </w:t>
      </w:r>
      <w:r>
        <w:t>mandatory match on proposals that are clearly shared across a broad community across Penn State. A match request must be developed and processed to secure this 30% match.</w:t>
      </w:r>
    </w:p>
    <w:p w:rsidR="00E5071B" w:rsidRDefault="00E5071B" w:rsidP="00E5071B">
      <w:pPr>
        <w:pStyle w:val="PlainText"/>
      </w:pPr>
    </w:p>
    <w:p w:rsidR="00E5071B" w:rsidRPr="00B51587" w:rsidRDefault="00E5071B" w:rsidP="00E5071B">
      <w:pPr>
        <w:pStyle w:val="PlainText"/>
        <w:rPr>
          <w:b/>
          <w:i/>
        </w:rPr>
      </w:pPr>
      <w:r w:rsidRPr="00B51587">
        <w:rPr>
          <w:b/>
          <w:i/>
        </w:rPr>
        <w:lastRenderedPageBreak/>
        <w:t xml:space="preserve">What about </w:t>
      </w:r>
      <w:r w:rsidR="00B51587" w:rsidRPr="00B51587">
        <w:rPr>
          <w:b/>
          <w:i/>
        </w:rPr>
        <w:t>costs not covered</w:t>
      </w:r>
      <w:r w:rsidR="00884475" w:rsidRPr="00B51587">
        <w:rPr>
          <w:b/>
          <w:i/>
        </w:rPr>
        <w:t xml:space="preserve"> </w:t>
      </w:r>
      <w:r w:rsidR="00B51587" w:rsidRPr="00B51587">
        <w:rPr>
          <w:b/>
          <w:i/>
        </w:rPr>
        <w:t>by</w:t>
      </w:r>
      <w:r w:rsidR="00884475">
        <w:rPr>
          <w:b/>
          <w:i/>
        </w:rPr>
        <w:t xml:space="preserve"> the proposed</w:t>
      </w:r>
      <w:r w:rsidR="00B51587" w:rsidRPr="00B51587">
        <w:rPr>
          <w:b/>
          <w:i/>
        </w:rPr>
        <w:t xml:space="preserve"> NSF</w:t>
      </w:r>
      <w:r w:rsidR="00884475">
        <w:rPr>
          <w:b/>
          <w:i/>
        </w:rPr>
        <w:t xml:space="preserve"> budget</w:t>
      </w:r>
      <w:r w:rsidR="00B51587" w:rsidRPr="00B51587">
        <w:rPr>
          <w:b/>
          <w:i/>
        </w:rPr>
        <w:t>?</w:t>
      </w:r>
    </w:p>
    <w:p w:rsidR="00E5071B" w:rsidRDefault="00B51587" w:rsidP="00B51587">
      <w:pPr>
        <w:pStyle w:val="PlainText"/>
        <w:ind w:left="720"/>
      </w:pPr>
      <w:r>
        <w:t>Th</w:t>
      </w:r>
      <w:r w:rsidR="00FE5769">
        <w:t>is</w:t>
      </w:r>
      <w:r>
        <w:t xml:space="preserve"> NSF program will not support </w:t>
      </w:r>
      <w:r w:rsidR="00FE5769">
        <w:t xml:space="preserve">costs associated with </w:t>
      </w:r>
      <w:r>
        <w:t>c</w:t>
      </w:r>
      <w:r w:rsidRPr="00B51587">
        <w:t xml:space="preserve">onstruction, </w:t>
      </w:r>
      <w:r>
        <w:t>renovations or maintenance (service contracts).</w:t>
      </w:r>
      <w:r w:rsidR="00FE5769">
        <w:t xml:space="preserve"> Should such ineligible costs be identified as essential to the proposal, a separate cost-share budget will be developed and </w:t>
      </w:r>
      <w:r w:rsidR="00E5071B">
        <w:t>processed in the traditional manner with the Assoc</w:t>
      </w:r>
      <w:r w:rsidR="00FE5769">
        <w:t>iate</w:t>
      </w:r>
      <w:r w:rsidR="00E5071B">
        <w:t xml:space="preserve"> Dean/Institute Director working with the PI and budget administrator</w:t>
      </w:r>
      <w:r w:rsidR="00FE5769">
        <w:t xml:space="preserve"> to identify funding sources and </w:t>
      </w:r>
      <w:r w:rsidR="00A04528">
        <w:t>shares</w:t>
      </w:r>
      <w:r w:rsidR="00E5071B">
        <w:t>.</w:t>
      </w:r>
    </w:p>
    <w:p w:rsidR="00E5071B" w:rsidRDefault="00E5071B" w:rsidP="00D54B3A">
      <w:pPr>
        <w:rPr>
          <w:b/>
          <w:i/>
        </w:rPr>
      </w:pPr>
    </w:p>
    <w:p w:rsidR="00D54B3A" w:rsidRPr="00D54B3A" w:rsidRDefault="00D54B3A" w:rsidP="00D54B3A">
      <w:pPr>
        <w:rPr>
          <w:b/>
          <w:i/>
        </w:rPr>
      </w:pPr>
      <w:r w:rsidRPr="00D54B3A">
        <w:rPr>
          <w:b/>
          <w:i/>
        </w:rPr>
        <w:t>What is the budget period for an acquisition or development proposal?</w:t>
      </w:r>
    </w:p>
    <w:p w:rsidR="00D54B3A" w:rsidRDefault="00D54B3A" w:rsidP="00D54B3A">
      <w:pPr>
        <w:pStyle w:val="ListParagraph"/>
      </w:pPr>
      <w:r>
        <w:t>Acquisitions are budgeted for up to 3 years and development are budgeted up to 5 years</w:t>
      </w:r>
      <w:r w:rsidR="007E44DF">
        <w:t>.</w:t>
      </w:r>
    </w:p>
    <w:p w:rsidR="00D54B3A" w:rsidRDefault="00D54B3A" w:rsidP="00D54B3A">
      <w:r>
        <w:t xml:space="preserve">If you have further questions on how to best answer questions on this form, you are encouraged to refer to the </w:t>
      </w:r>
      <w:hyperlink r:id="rId6" w:history="1">
        <w:r w:rsidRPr="004B783E">
          <w:rPr>
            <w:rStyle w:val="Hyperlink"/>
          </w:rPr>
          <w:t>current solicitation</w:t>
        </w:r>
      </w:hyperlink>
      <w:r>
        <w:t>.</w:t>
      </w:r>
    </w:p>
    <w:p w:rsidR="00D54B3A" w:rsidRDefault="00D54B3A" w:rsidP="00D54B3A">
      <w:pPr>
        <w:pStyle w:val="ListParagraph"/>
      </w:pPr>
    </w:p>
    <w:p w:rsidR="00BE2479" w:rsidRDefault="00BE2479"/>
    <w:sectPr w:rsidR="00BE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5DF"/>
    <w:multiLevelType w:val="hybridMultilevel"/>
    <w:tmpl w:val="9482D680"/>
    <w:lvl w:ilvl="0" w:tplc="6A42C7D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3A"/>
    <w:rsid w:val="00101D78"/>
    <w:rsid w:val="00113E10"/>
    <w:rsid w:val="00242DC6"/>
    <w:rsid w:val="00457C95"/>
    <w:rsid w:val="00531E21"/>
    <w:rsid w:val="006850F5"/>
    <w:rsid w:val="007C7C8B"/>
    <w:rsid w:val="007E44DF"/>
    <w:rsid w:val="008746DD"/>
    <w:rsid w:val="00884475"/>
    <w:rsid w:val="00A04528"/>
    <w:rsid w:val="00A612BE"/>
    <w:rsid w:val="00B23B24"/>
    <w:rsid w:val="00B51587"/>
    <w:rsid w:val="00BB2A91"/>
    <w:rsid w:val="00BE2479"/>
    <w:rsid w:val="00C02E50"/>
    <w:rsid w:val="00C519AD"/>
    <w:rsid w:val="00D54B3A"/>
    <w:rsid w:val="00DA4DAD"/>
    <w:rsid w:val="00DD53E6"/>
    <w:rsid w:val="00E5071B"/>
    <w:rsid w:val="00EB60BD"/>
    <w:rsid w:val="00F77B6F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C76E-40CC-4D39-B080-0039FED2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3A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uiPriority w:val="99"/>
    <w:unhideWhenUsed/>
    <w:rsid w:val="00D54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AD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5071B"/>
    <w:rPr>
      <w:rFonts w:eastAsiaTheme="minorEastAs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071B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f.gov/pubs/2015/nsf15504/nsf15504.pdf" TargetMode="External"/><Relationship Id="rId5" Type="http://schemas.openxmlformats.org/officeDocument/2006/relationships/hyperlink" Target="mailto:jaw978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A. Dressler</dc:creator>
  <cp:lastModifiedBy>Rodgers, Jodi</cp:lastModifiedBy>
  <cp:revision>2</cp:revision>
  <cp:lastPrinted>2016-06-01T13:57:00Z</cp:lastPrinted>
  <dcterms:created xsi:type="dcterms:W3CDTF">2016-06-07T18:21:00Z</dcterms:created>
  <dcterms:modified xsi:type="dcterms:W3CDTF">2016-06-07T18:21:00Z</dcterms:modified>
</cp:coreProperties>
</file>