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C3342" w14:textId="0690765D" w:rsidR="00054E78" w:rsidRPr="00184E72" w:rsidRDefault="00054E78" w:rsidP="00F42BBD">
      <w:pPr>
        <w:tabs>
          <w:tab w:val="left" w:pos="540"/>
        </w:tabs>
        <w:rPr>
          <w:b/>
          <w:bCs/>
          <w:sz w:val="22"/>
          <w:szCs w:val="22"/>
          <w:u w:val="single"/>
        </w:rPr>
      </w:pPr>
      <w:bookmarkStart w:id="0" w:name="_Hlk42679861"/>
      <w:r w:rsidRPr="00184E72">
        <w:rPr>
          <w:b/>
          <w:bCs/>
          <w:sz w:val="22"/>
          <w:szCs w:val="22"/>
          <w:u w:val="single"/>
        </w:rPr>
        <w:t>Definitions</w:t>
      </w:r>
    </w:p>
    <w:p w14:paraId="5C8767A8" w14:textId="77777777" w:rsidR="00054E78" w:rsidRPr="00184E72" w:rsidRDefault="00054E78" w:rsidP="00054E78">
      <w:pPr>
        <w:tabs>
          <w:tab w:val="left" w:pos="540"/>
        </w:tabs>
        <w:rPr>
          <w:sz w:val="22"/>
          <w:szCs w:val="22"/>
        </w:rPr>
      </w:pPr>
    </w:p>
    <w:p w14:paraId="51A07B76" w14:textId="338FD3A2" w:rsidR="00054E78" w:rsidRPr="00184E72" w:rsidRDefault="00054E78" w:rsidP="00054E78">
      <w:pPr>
        <w:tabs>
          <w:tab w:val="left" w:pos="540"/>
        </w:tabs>
        <w:rPr>
          <w:sz w:val="22"/>
          <w:szCs w:val="22"/>
        </w:rPr>
      </w:pPr>
      <w:r w:rsidRPr="00184E72">
        <w:rPr>
          <w:sz w:val="22"/>
          <w:szCs w:val="22"/>
        </w:rPr>
        <w:t xml:space="preserve">"Intellectual Property" means (i) those inventions conceived and reduced to practice in performance of this Project and any resulting patent application, division, continuation, substitution, reissue, or reexamination and (ii) any copyrights to software or source code created in performance of this Project, upon which a </w:t>
      </w:r>
      <w:r w:rsidR="00BC580D" w:rsidRPr="00184E72">
        <w:rPr>
          <w:sz w:val="22"/>
          <w:szCs w:val="22"/>
        </w:rPr>
        <w:t>Penn State</w:t>
      </w:r>
      <w:r w:rsidRPr="00184E72">
        <w:rPr>
          <w:sz w:val="22"/>
          <w:szCs w:val="22"/>
        </w:rPr>
        <w:t xml:space="preserve"> employee is an inventor or creator, respectively. </w:t>
      </w:r>
      <w:r w:rsidR="00BC580D" w:rsidRPr="00184E72">
        <w:rPr>
          <w:sz w:val="22"/>
          <w:szCs w:val="22"/>
        </w:rPr>
        <w:t>Penn State</w:t>
      </w:r>
      <w:r w:rsidRPr="00184E72">
        <w:rPr>
          <w:sz w:val="22"/>
          <w:szCs w:val="22"/>
        </w:rPr>
        <w:t xml:space="preserve"> will own all research results.  Sponsor will have the irrevocable, worldwide, free, non-exclusive right to use the research results for any purpose.</w:t>
      </w:r>
    </w:p>
    <w:p w14:paraId="5FF2D43D" w14:textId="01C524EB" w:rsidR="00C31711" w:rsidRPr="00184E72" w:rsidRDefault="00C31711" w:rsidP="00054E78">
      <w:pPr>
        <w:tabs>
          <w:tab w:val="left" w:pos="540"/>
        </w:tabs>
        <w:rPr>
          <w:sz w:val="22"/>
          <w:szCs w:val="22"/>
        </w:rPr>
      </w:pPr>
    </w:p>
    <w:p w14:paraId="7C471171" w14:textId="77777777" w:rsidR="00DD1672" w:rsidRPr="00184E72" w:rsidRDefault="00DD1672" w:rsidP="00DD1672">
      <w:pPr>
        <w:pStyle w:val="CommentText"/>
        <w:rPr>
          <w:sz w:val="22"/>
          <w:szCs w:val="22"/>
        </w:rPr>
      </w:pPr>
      <w:r w:rsidRPr="00184E72">
        <w:rPr>
          <w:sz w:val="22"/>
          <w:szCs w:val="22"/>
        </w:rPr>
        <w:t>“Product” means any product</w:t>
      </w:r>
      <w:r>
        <w:rPr>
          <w:sz w:val="22"/>
          <w:szCs w:val="22"/>
        </w:rPr>
        <w:t>(s)</w:t>
      </w:r>
      <w:r w:rsidRPr="00184E72">
        <w:rPr>
          <w:sz w:val="22"/>
          <w:szCs w:val="22"/>
        </w:rPr>
        <w:t>, article</w:t>
      </w:r>
      <w:r>
        <w:rPr>
          <w:sz w:val="22"/>
          <w:szCs w:val="22"/>
        </w:rPr>
        <w:t>(s)</w:t>
      </w:r>
      <w:r w:rsidRPr="00184E72">
        <w:rPr>
          <w:sz w:val="22"/>
          <w:szCs w:val="22"/>
        </w:rPr>
        <w:t>, composition</w:t>
      </w:r>
      <w:r>
        <w:rPr>
          <w:sz w:val="22"/>
          <w:szCs w:val="22"/>
        </w:rPr>
        <w:t>(s)</w:t>
      </w:r>
      <w:r w:rsidRPr="00184E72">
        <w:rPr>
          <w:sz w:val="22"/>
          <w:szCs w:val="22"/>
        </w:rPr>
        <w:t>, apparatus</w:t>
      </w:r>
      <w:r>
        <w:rPr>
          <w:sz w:val="22"/>
          <w:szCs w:val="22"/>
        </w:rPr>
        <w:t>(‘)</w:t>
      </w:r>
      <w:r w:rsidRPr="00184E72">
        <w:rPr>
          <w:sz w:val="22"/>
          <w:szCs w:val="22"/>
        </w:rPr>
        <w:t>, material</w:t>
      </w:r>
      <w:r>
        <w:rPr>
          <w:sz w:val="22"/>
          <w:szCs w:val="22"/>
        </w:rPr>
        <w:t>(s)</w:t>
      </w:r>
      <w:r w:rsidRPr="00184E72">
        <w:rPr>
          <w:sz w:val="22"/>
          <w:szCs w:val="22"/>
        </w:rPr>
        <w:t>, substance</w:t>
      </w:r>
      <w:r>
        <w:rPr>
          <w:sz w:val="22"/>
          <w:szCs w:val="22"/>
        </w:rPr>
        <w:t>(s)</w:t>
      </w:r>
      <w:r w:rsidRPr="00184E72">
        <w:rPr>
          <w:sz w:val="22"/>
          <w:szCs w:val="22"/>
        </w:rPr>
        <w:t>, process</w:t>
      </w:r>
      <w:r>
        <w:rPr>
          <w:sz w:val="22"/>
          <w:szCs w:val="22"/>
        </w:rPr>
        <w:t>(s)</w:t>
      </w:r>
      <w:r w:rsidRPr="00184E72">
        <w:rPr>
          <w:sz w:val="22"/>
          <w:szCs w:val="22"/>
        </w:rPr>
        <w:t>, service</w:t>
      </w:r>
      <w:r>
        <w:rPr>
          <w:sz w:val="22"/>
          <w:szCs w:val="22"/>
        </w:rPr>
        <w:t>(s)</w:t>
      </w:r>
      <w:r w:rsidRPr="00184E72">
        <w:rPr>
          <w:sz w:val="22"/>
          <w:szCs w:val="22"/>
        </w:rPr>
        <w:t>, or method</w:t>
      </w:r>
      <w:r>
        <w:rPr>
          <w:sz w:val="22"/>
          <w:szCs w:val="22"/>
        </w:rPr>
        <w:t>(s)</w:t>
      </w:r>
      <w:r w:rsidRPr="00184E72">
        <w:rPr>
          <w:sz w:val="22"/>
          <w:szCs w:val="22"/>
        </w:rPr>
        <w:t>, which is</w:t>
      </w:r>
      <w:r>
        <w:rPr>
          <w:sz w:val="22"/>
          <w:szCs w:val="22"/>
        </w:rPr>
        <w:t>(are)</w:t>
      </w:r>
      <w:r w:rsidRPr="00184E72">
        <w:rPr>
          <w:sz w:val="22"/>
          <w:szCs w:val="22"/>
        </w:rPr>
        <w:t xml:space="preserve"> Covered By, in whole or in part, by the Intellectual Property. “Covered By” means that the research, development, manufacture, use, offer for sale, sale, or importation of a Product</w:t>
      </w:r>
      <w:r>
        <w:rPr>
          <w:sz w:val="22"/>
          <w:szCs w:val="22"/>
        </w:rPr>
        <w:t>(s)</w:t>
      </w:r>
      <w:r w:rsidRPr="00184E72">
        <w:rPr>
          <w:sz w:val="22"/>
          <w:szCs w:val="22"/>
        </w:rPr>
        <w:t xml:space="preserve"> would, if conducted by a third party, infringe the Intellectual Property.</w:t>
      </w:r>
    </w:p>
    <w:p w14:paraId="3F05CA5D" w14:textId="77777777" w:rsidR="00DD1672" w:rsidRDefault="00DD1672" w:rsidP="00F42BBD">
      <w:pPr>
        <w:tabs>
          <w:tab w:val="left" w:pos="540"/>
        </w:tabs>
        <w:rPr>
          <w:sz w:val="22"/>
          <w:szCs w:val="22"/>
        </w:rPr>
      </w:pPr>
    </w:p>
    <w:p w14:paraId="2A3344F1" w14:textId="2455842D" w:rsidR="00C31711" w:rsidRPr="00184E72" w:rsidRDefault="00C31711" w:rsidP="00F42BBD">
      <w:pPr>
        <w:tabs>
          <w:tab w:val="left" w:pos="540"/>
        </w:tabs>
        <w:rPr>
          <w:sz w:val="22"/>
          <w:szCs w:val="22"/>
        </w:rPr>
      </w:pPr>
      <w:r w:rsidRPr="00184E72">
        <w:rPr>
          <w:sz w:val="22"/>
          <w:szCs w:val="22"/>
        </w:rPr>
        <w:t>“Net Sales” means the gross consideration invoiced or received from the sale, use, lease, transfer, consignment, or other disposition of Product</w:t>
      </w:r>
      <w:r w:rsidR="00F16135">
        <w:rPr>
          <w:sz w:val="22"/>
          <w:szCs w:val="22"/>
        </w:rPr>
        <w:t>(s)</w:t>
      </w:r>
      <w:r w:rsidRPr="00184E72">
        <w:rPr>
          <w:sz w:val="22"/>
          <w:szCs w:val="22"/>
        </w:rPr>
        <w:t xml:space="preserve"> by Sponsor,  its affiliate(s) and sublicensee(s) to or for the benefit of a third party less the following deductions, if directly attributable to the sale of such Product</w:t>
      </w:r>
      <w:r w:rsidR="00C647B0">
        <w:rPr>
          <w:sz w:val="22"/>
          <w:szCs w:val="22"/>
        </w:rPr>
        <w:t>(s)</w:t>
      </w:r>
      <w:r w:rsidRPr="00184E72">
        <w:rPr>
          <w:sz w:val="22"/>
          <w:szCs w:val="22"/>
        </w:rPr>
        <w:t>, to the extent they are included in such gross consideration: (i) all normal and customary discounts in the trade; (ii) credits or allowances actually granted upon claims or returns; each determined in accordance with generally accepted accounting principles consistently applied; (iii) sales taxes directly linked to the sale of the Product</w:t>
      </w:r>
      <w:r w:rsidR="00C647B0">
        <w:rPr>
          <w:sz w:val="22"/>
          <w:szCs w:val="22"/>
        </w:rPr>
        <w:t>(s)</w:t>
      </w:r>
      <w:r w:rsidRPr="00184E72">
        <w:rPr>
          <w:sz w:val="22"/>
          <w:szCs w:val="22"/>
        </w:rPr>
        <w:t>; and (iv) transportation costs, including insurance, for outbound freight related to the delivery of Product</w:t>
      </w:r>
      <w:r w:rsidR="00C647B0">
        <w:rPr>
          <w:sz w:val="22"/>
          <w:szCs w:val="22"/>
        </w:rPr>
        <w:t>(s)</w:t>
      </w:r>
      <w:r w:rsidRPr="00184E72">
        <w:rPr>
          <w:sz w:val="22"/>
          <w:szCs w:val="22"/>
        </w:rPr>
        <w:t xml:space="preserve">.  In the event </w:t>
      </w:r>
      <w:r w:rsidR="00F16135">
        <w:rPr>
          <w:sz w:val="22"/>
          <w:szCs w:val="22"/>
        </w:rPr>
        <w:t>Sponsor</w:t>
      </w:r>
      <w:r w:rsidRPr="00184E72">
        <w:rPr>
          <w:sz w:val="22"/>
          <w:szCs w:val="22"/>
        </w:rPr>
        <w:t xml:space="preserve">, any </w:t>
      </w:r>
      <w:r w:rsidR="00F16135">
        <w:rPr>
          <w:sz w:val="22"/>
          <w:szCs w:val="22"/>
        </w:rPr>
        <w:t>a</w:t>
      </w:r>
      <w:r w:rsidR="00F16135" w:rsidRPr="00184E72">
        <w:rPr>
          <w:sz w:val="22"/>
          <w:szCs w:val="22"/>
        </w:rPr>
        <w:t>ffiliate</w:t>
      </w:r>
      <w:r w:rsidRPr="00184E72">
        <w:rPr>
          <w:sz w:val="22"/>
          <w:szCs w:val="22"/>
        </w:rPr>
        <w:t>, or any sublicensee transfers a Product</w:t>
      </w:r>
      <w:r w:rsidR="00C647B0">
        <w:rPr>
          <w:sz w:val="22"/>
          <w:szCs w:val="22"/>
        </w:rPr>
        <w:t>(s)</w:t>
      </w:r>
      <w:r w:rsidRPr="00184E72">
        <w:rPr>
          <w:sz w:val="22"/>
          <w:szCs w:val="22"/>
        </w:rPr>
        <w:t xml:space="preserve"> to a third party in a bona fide arm’s length transaction, for any consideration other than cash, then the Net Sales price for such Product</w:t>
      </w:r>
      <w:r w:rsidR="00C647B0">
        <w:rPr>
          <w:sz w:val="22"/>
          <w:szCs w:val="22"/>
        </w:rPr>
        <w:t>(s)</w:t>
      </w:r>
      <w:r w:rsidRPr="00184E72">
        <w:rPr>
          <w:sz w:val="22"/>
          <w:szCs w:val="22"/>
        </w:rPr>
        <w:t xml:space="preserve"> shall be deemed to be the standard invoice price then being invoiced by</w:t>
      </w:r>
      <w:r w:rsidR="00F16135">
        <w:rPr>
          <w:sz w:val="22"/>
          <w:szCs w:val="22"/>
        </w:rPr>
        <w:t xml:space="preserve"> Sponsor </w:t>
      </w:r>
      <w:r w:rsidRPr="00184E72">
        <w:rPr>
          <w:sz w:val="22"/>
          <w:szCs w:val="22"/>
        </w:rPr>
        <w:t xml:space="preserve">or the </w:t>
      </w:r>
      <w:r w:rsidR="00F16135">
        <w:rPr>
          <w:sz w:val="22"/>
          <w:szCs w:val="22"/>
        </w:rPr>
        <w:t>a</w:t>
      </w:r>
      <w:r w:rsidR="00F16135" w:rsidRPr="00184E72">
        <w:rPr>
          <w:sz w:val="22"/>
          <w:szCs w:val="22"/>
        </w:rPr>
        <w:t xml:space="preserve">ffiliate </w:t>
      </w:r>
      <w:r w:rsidRPr="00184E72">
        <w:rPr>
          <w:sz w:val="22"/>
          <w:szCs w:val="22"/>
        </w:rPr>
        <w:t>or sublicensee, as applicable, in an arm’s length transaction with similar independent third parties.  Any calculation of Net Sales from sales of combination products and/or services utilizing Intellectual Property shall first be calculated by multiplying the percentage value of the licensed Product(s) contained in the combination product(s), such percentage value being the quotient obtained by dividing (a) the current market value of the licensed Product(s) by (b) the sum of the separate current market values of the licensed Product(s) and the other components which are contained in the combination product(s). When no current market value is available for a component other than the licensed Product(s) of a combination product(s), Sponsor shall in good faith calculate a hypothetical market value for such component, allocating the same proportions of costs, overhead, and profit as are then allocated to similar components made by Sponsor and having an ascertainable market value. If, however, the parties determine that the above formula does not adequately and fairly reflect the contribution of each component in a particular combination product(s), then the parties shall negotiate in good faith a modification of the formula for the determination of Net Sales of that combination product(s).</w:t>
      </w:r>
    </w:p>
    <w:p w14:paraId="53A6DB23" w14:textId="77777777" w:rsidR="00C31711" w:rsidRPr="00184E72" w:rsidRDefault="00C31711" w:rsidP="00C31711">
      <w:pPr>
        <w:pStyle w:val="ListParagraph"/>
        <w:rPr>
          <w:sz w:val="22"/>
          <w:szCs w:val="22"/>
        </w:rPr>
      </w:pPr>
    </w:p>
    <w:p w14:paraId="4331A468" w14:textId="60280CC8" w:rsidR="00C31711" w:rsidRPr="00184E72" w:rsidRDefault="00C31711" w:rsidP="00F42BBD">
      <w:pPr>
        <w:pStyle w:val="CommentText"/>
        <w:rPr>
          <w:sz w:val="22"/>
          <w:szCs w:val="22"/>
        </w:rPr>
      </w:pPr>
      <w:r w:rsidRPr="00184E72">
        <w:rPr>
          <w:sz w:val="22"/>
          <w:szCs w:val="22"/>
        </w:rPr>
        <w:t xml:space="preserve">“Human Health” includes but is not limited to diagnostics, therapeutics, </w:t>
      </w:r>
      <w:r w:rsidR="009725CE" w:rsidRPr="00184E72">
        <w:rPr>
          <w:sz w:val="22"/>
          <w:szCs w:val="22"/>
        </w:rPr>
        <w:t xml:space="preserve">medical devices, </w:t>
      </w:r>
      <w:r w:rsidRPr="00184E72">
        <w:rPr>
          <w:sz w:val="22"/>
          <w:szCs w:val="22"/>
        </w:rPr>
        <w:t>and uses thereof.</w:t>
      </w:r>
      <w:r w:rsidRPr="00184E72">
        <w:rPr>
          <w:b/>
          <w:bCs/>
          <w:sz w:val="22"/>
          <w:szCs w:val="22"/>
        </w:rPr>
        <w:t xml:space="preserve"> </w:t>
      </w:r>
    </w:p>
    <w:p w14:paraId="3AA9C0FD" w14:textId="77777777" w:rsidR="00D07B31" w:rsidRPr="00184E72" w:rsidRDefault="00D07B31" w:rsidP="00F42BBD">
      <w:pPr>
        <w:rPr>
          <w:b/>
          <w:bCs/>
          <w:sz w:val="22"/>
          <w:szCs w:val="22"/>
          <w:u w:val="single"/>
        </w:rPr>
      </w:pPr>
    </w:p>
    <w:p w14:paraId="16C511E0" w14:textId="26912277" w:rsidR="00425EAF" w:rsidRPr="00184E72" w:rsidRDefault="006322E4" w:rsidP="00F42BBD">
      <w:pPr>
        <w:rPr>
          <w:b/>
          <w:bCs/>
          <w:sz w:val="22"/>
          <w:szCs w:val="22"/>
        </w:rPr>
      </w:pPr>
      <w:r w:rsidRPr="00184E72">
        <w:rPr>
          <w:b/>
          <w:bCs/>
          <w:sz w:val="22"/>
          <w:szCs w:val="22"/>
          <w:u w:val="single"/>
        </w:rPr>
        <w:t>Up</w:t>
      </w:r>
      <w:r w:rsidR="00A30AC7">
        <w:rPr>
          <w:b/>
          <w:bCs/>
          <w:sz w:val="22"/>
          <w:szCs w:val="22"/>
          <w:u w:val="single"/>
        </w:rPr>
        <w:t xml:space="preserve"> </w:t>
      </w:r>
      <w:r w:rsidRPr="00184E72">
        <w:rPr>
          <w:b/>
          <w:bCs/>
          <w:sz w:val="22"/>
          <w:szCs w:val="22"/>
          <w:u w:val="single"/>
        </w:rPr>
        <w:t>Front Commercial</w:t>
      </w:r>
      <w:r w:rsidR="00262BFB" w:rsidRPr="00184E72">
        <w:rPr>
          <w:b/>
          <w:bCs/>
          <w:sz w:val="22"/>
          <w:szCs w:val="22"/>
          <w:u w:val="single"/>
        </w:rPr>
        <w:t xml:space="preserve"> Options</w:t>
      </w:r>
    </w:p>
    <w:p w14:paraId="616E1A49" w14:textId="77777777" w:rsidR="00262BFB" w:rsidRPr="00184E72" w:rsidRDefault="00262BFB" w:rsidP="00BF2EFF">
      <w:pPr>
        <w:pStyle w:val="CommentText"/>
        <w:rPr>
          <w:sz w:val="22"/>
          <w:szCs w:val="22"/>
        </w:rPr>
      </w:pPr>
    </w:p>
    <w:p w14:paraId="5B818491" w14:textId="7CAB1D8C" w:rsidR="00BF2EFF" w:rsidRPr="00184E72" w:rsidRDefault="00BF2EFF" w:rsidP="02E49F9B">
      <w:pPr>
        <w:tabs>
          <w:tab w:val="left" w:pos="540"/>
        </w:tabs>
        <w:rPr>
          <w:b/>
          <w:bCs/>
          <w:sz w:val="22"/>
          <w:szCs w:val="22"/>
        </w:rPr>
      </w:pPr>
      <w:r w:rsidRPr="00184E72">
        <w:rPr>
          <w:b/>
          <w:bCs/>
          <w:sz w:val="22"/>
          <w:szCs w:val="22"/>
        </w:rPr>
        <w:t>OPTION A</w:t>
      </w:r>
      <w:r w:rsidR="00295555" w:rsidRPr="00184E72">
        <w:rPr>
          <w:b/>
          <w:bCs/>
          <w:sz w:val="22"/>
          <w:szCs w:val="22"/>
        </w:rPr>
        <w:t xml:space="preserve"> </w:t>
      </w:r>
      <w:r w:rsidR="00D33C75" w:rsidRPr="00184E72">
        <w:rPr>
          <w:b/>
          <w:bCs/>
          <w:sz w:val="22"/>
          <w:szCs w:val="22"/>
        </w:rPr>
        <w:t>-</w:t>
      </w:r>
      <w:r w:rsidR="0453A54B" w:rsidRPr="00184E72">
        <w:rPr>
          <w:b/>
          <w:bCs/>
          <w:sz w:val="22"/>
          <w:szCs w:val="22"/>
        </w:rPr>
        <w:t xml:space="preserve"> Non-Exclusive Royalty Free License </w:t>
      </w:r>
      <w:r w:rsidR="00BA4D03" w:rsidRPr="00184E72">
        <w:rPr>
          <w:b/>
          <w:bCs/>
          <w:sz w:val="22"/>
          <w:szCs w:val="22"/>
        </w:rPr>
        <w:t>for a</w:t>
      </w:r>
      <w:r w:rsidR="003E5487" w:rsidRPr="00184E72">
        <w:rPr>
          <w:b/>
          <w:bCs/>
          <w:sz w:val="22"/>
          <w:szCs w:val="22"/>
        </w:rPr>
        <w:t>ny</w:t>
      </w:r>
      <w:r w:rsidR="00BA4D03" w:rsidRPr="00184E72">
        <w:rPr>
          <w:b/>
          <w:bCs/>
          <w:sz w:val="22"/>
          <w:szCs w:val="22"/>
        </w:rPr>
        <w:t xml:space="preserve"> Purpose </w:t>
      </w:r>
      <w:r w:rsidR="0453A54B" w:rsidRPr="00184E72">
        <w:rPr>
          <w:b/>
          <w:bCs/>
          <w:sz w:val="22"/>
          <w:szCs w:val="22"/>
        </w:rPr>
        <w:t xml:space="preserve">with an Option to Negotiate an Exclusive License   </w:t>
      </w:r>
    </w:p>
    <w:p w14:paraId="6767756C" w14:textId="77777777" w:rsidR="00BF2EFF" w:rsidRPr="00184E72" w:rsidRDefault="00BF2EFF" w:rsidP="02E49F9B">
      <w:pPr>
        <w:tabs>
          <w:tab w:val="left" w:pos="540"/>
        </w:tabs>
        <w:rPr>
          <w:sz w:val="22"/>
          <w:szCs w:val="22"/>
        </w:rPr>
      </w:pPr>
    </w:p>
    <w:p w14:paraId="64C8B004" w14:textId="22F244AE" w:rsidR="00BF2EFF" w:rsidRPr="00184E72" w:rsidRDefault="00BC580D" w:rsidP="02E49F9B">
      <w:pPr>
        <w:tabs>
          <w:tab w:val="left" w:pos="540"/>
        </w:tabs>
        <w:rPr>
          <w:sz w:val="22"/>
          <w:szCs w:val="22"/>
        </w:rPr>
      </w:pPr>
      <w:r w:rsidRPr="00184E72">
        <w:rPr>
          <w:sz w:val="22"/>
          <w:szCs w:val="22"/>
        </w:rPr>
        <w:t>Penn State</w:t>
      </w:r>
      <w:r w:rsidR="0453A54B" w:rsidRPr="00184E72">
        <w:rPr>
          <w:sz w:val="22"/>
          <w:szCs w:val="22"/>
        </w:rPr>
        <w:t xml:space="preserve"> </w:t>
      </w:r>
      <w:r w:rsidR="00295555" w:rsidRPr="00184E72">
        <w:rPr>
          <w:sz w:val="22"/>
          <w:szCs w:val="22"/>
        </w:rPr>
        <w:t>hereby</w:t>
      </w:r>
      <w:r w:rsidR="0453A54B" w:rsidRPr="00184E72">
        <w:rPr>
          <w:sz w:val="22"/>
          <w:szCs w:val="22"/>
        </w:rPr>
        <w:t xml:space="preserve"> grant</w:t>
      </w:r>
      <w:r w:rsidR="00295555" w:rsidRPr="00184E72">
        <w:rPr>
          <w:sz w:val="22"/>
          <w:szCs w:val="22"/>
        </w:rPr>
        <w:t>s</w:t>
      </w:r>
      <w:r w:rsidR="0453A54B" w:rsidRPr="00184E72">
        <w:rPr>
          <w:sz w:val="22"/>
          <w:szCs w:val="22"/>
        </w:rPr>
        <w:t xml:space="preserve"> Sponsor a non-sublicensable, non-exclusive royalty-free license</w:t>
      </w:r>
      <w:r w:rsidR="00BA4D03" w:rsidRPr="00184E72">
        <w:rPr>
          <w:sz w:val="22"/>
          <w:szCs w:val="22"/>
        </w:rPr>
        <w:t xml:space="preserve"> </w:t>
      </w:r>
      <w:r w:rsidR="00FA2578" w:rsidRPr="00184E72">
        <w:rPr>
          <w:sz w:val="22"/>
          <w:szCs w:val="22"/>
        </w:rPr>
        <w:t xml:space="preserve">to </w:t>
      </w:r>
      <w:r w:rsidRPr="00184E72">
        <w:rPr>
          <w:sz w:val="22"/>
          <w:szCs w:val="22"/>
        </w:rPr>
        <w:t>Penn State</w:t>
      </w:r>
      <w:r w:rsidR="00FA2578" w:rsidRPr="00184E72">
        <w:rPr>
          <w:sz w:val="22"/>
          <w:szCs w:val="22"/>
        </w:rPr>
        <w:t xml:space="preserve">’s rights in Intellectual Property </w:t>
      </w:r>
      <w:r w:rsidR="00BA4D03" w:rsidRPr="00184E72">
        <w:rPr>
          <w:sz w:val="22"/>
          <w:szCs w:val="22"/>
        </w:rPr>
        <w:t>for a</w:t>
      </w:r>
      <w:r w:rsidR="003E5487" w:rsidRPr="00184E72">
        <w:rPr>
          <w:sz w:val="22"/>
          <w:szCs w:val="22"/>
        </w:rPr>
        <w:t>ny</w:t>
      </w:r>
      <w:r w:rsidR="00BA4D03" w:rsidRPr="00184E72">
        <w:rPr>
          <w:sz w:val="22"/>
          <w:szCs w:val="22"/>
        </w:rPr>
        <w:t xml:space="preserve"> purpose</w:t>
      </w:r>
      <w:r w:rsidR="0453A54B" w:rsidRPr="00184E72">
        <w:rPr>
          <w:sz w:val="22"/>
          <w:szCs w:val="22"/>
        </w:rPr>
        <w:t xml:space="preserve"> to make, have made, use, import, offer to sell</w:t>
      </w:r>
      <w:r w:rsidR="006C44E9" w:rsidRPr="00184E72">
        <w:rPr>
          <w:sz w:val="22"/>
          <w:szCs w:val="22"/>
        </w:rPr>
        <w:t>,</w:t>
      </w:r>
      <w:r w:rsidR="0453A54B" w:rsidRPr="00184E72">
        <w:rPr>
          <w:sz w:val="22"/>
          <w:szCs w:val="22"/>
        </w:rPr>
        <w:t xml:space="preserve"> and sell </w:t>
      </w:r>
      <w:r w:rsidR="00B84408" w:rsidRPr="00184E72">
        <w:rPr>
          <w:sz w:val="22"/>
          <w:szCs w:val="22"/>
        </w:rPr>
        <w:t xml:space="preserve">Products </w:t>
      </w:r>
      <w:r w:rsidR="0453A54B" w:rsidRPr="00184E72">
        <w:rPr>
          <w:sz w:val="22"/>
          <w:szCs w:val="22"/>
        </w:rPr>
        <w:t xml:space="preserve">in any field. </w:t>
      </w:r>
      <w:r w:rsidRPr="00184E72">
        <w:rPr>
          <w:sz w:val="22"/>
          <w:szCs w:val="22"/>
        </w:rPr>
        <w:t>Penn State</w:t>
      </w:r>
      <w:r w:rsidR="0453A54B" w:rsidRPr="00184E72">
        <w:rPr>
          <w:sz w:val="22"/>
          <w:szCs w:val="22"/>
        </w:rPr>
        <w:t xml:space="preserve"> also hereby grants Sponsor the first option to negotiate an exclusive license to Intellectual Property on commercially reasonable terms negotiated in good faith and agreed </w:t>
      </w:r>
      <w:r w:rsidR="0453A54B" w:rsidRPr="00184E72">
        <w:rPr>
          <w:sz w:val="22"/>
          <w:szCs w:val="22"/>
        </w:rPr>
        <w:lastRenderedPageBreak/>
        <w:t xml:space="preserve">upon between </w:t>
      </w:r>
      <w:r w:rsidRPr="00184E72">
        <w:rPr>
          <w:sz w:val="22"/>
          <w:szCs w:val="22"/>
        </w:rPr>
        <w:t>Penn State</w:t>
      </w:r>
      <w:r w:rsidR="0453A54B" w:rsidRPr="00184E72">
        <w:rPr>
          <w:sz w:val="22"/>
          <w:szCs w:val="22"/>
        </w:rPr>
        <w:t xml:space="preserve"> and Sponsor (the “Option”). </w:t>
      </w:r>
      <w:r w:rsidR="00906FEE" w:rsidRPr="00184E72">
        <w:rPr>
          <w:sz w:val="22"/>
          <w:szCs w:val="22"/>
        </w:rPr>
        <w:t xml:space="preserve"> </w:t>
      </w:r>
      <w:r w:rsidR="0453A54B" w:rsidRPr="00184E72">
        <w:rPr>
          <w:sz w:val="22"/>
          <w:szCs w:val="22"/>
        </w:rPr>
        <w:t xml:space="preserve">Sponsor has sixty (60) days, from the date of disclosure of the Intellectual Property to Sponsor, to exercise its </w:t>
      </w:r>
      <w:r w:rsidR="00B84408" w:rsidRPr="00184E72">
        <w:rPr>
          <w:sz w:val="22"/>
          <w:szCs w:val="22"/>
        </w:rPr>
        <w:t xml:space="preserve">Option </w:t>
      </w:r>
      <w:r w:rsidR="0453A54B" w:rsidRPr="00184E72">
        <w:rPr>
          <w:sz w:val="22"/>
          <w:szCs w:val="22"/>
        </w:rPr>
        <w:t>(the “Election Period”). If Sponsor exercises the Option during the Election Period, the Parties shall diligently negotiate the terms of an exclusive commercial license</w:t>
      </w:r>
      <w:r w:rsidR="00B84408" w:rsidRPr="00184E72">
        <w:rPr>
          <w:sz w:val="22"/>
          <w:szCs w:val="22"/>
        </w:rPr>
        <w:t xml:space="preserve">, which shall contain terms under which Sponsor reimburses </w:t>
      </w:r>
      <w:r w:rsidRPr="00184E72">
        <w:rPr>
          <w:sz w:val="22"/>
          <w:szCs w:val="22"/>
        </w:rPr>
        <w:t>Penn State</w:t>
      </w:r>
      <w:r w:rsidR="00B84408" w:rsidRPr="00184E72">
        <w:rPr>
          <w:sz w:val="22"/>
          <w:szCs w:val="22"/>
        </w:rPr>
        <w:t xml:space="preserve"> for a</w:t>
      </w:r>
      <w:r w:rsidR="000E2BCA" w:rsidRPr="00184E72">
        <w:rPr>
          <w:sz w:val="22"/>
          <w:szCs w:val="22"/>
        </w:rPr>
        <w:t>ll</w:t>
      </w:r>
      <w:r w:rsidR="00B84408" w:rsidRPr="00184E72">
        <w:rPr>
          <w:sz w:val="22"/>
          <w:szCs w:val="22"/>
        </w:rPr>
        <w:t xml:space="preserve"> reasonable third-party costs incurred to </w:t>
      </w:r>
      <w:r w:rsidR="00B53274" w:rsidRPr="00184E72">
        <w:rPr>
          <w:sz w:val="22"/>
          <w:szCs w:val="22"/>
        </w:rPr>
        <w:t>secure and maintain</w:t>
      </w:r>
      <w:r w:rsidR="00B84408" w:rsidRPr="00184E72">
        <w:rPr>
          <w:sz w:val="22"/>
          <w:szCs w:val="22"/>
        </w:rPr>
        <w:t xml:space="preserve"> the Intellectual Property during the Election Period and period of negotiation</w:t>
      </w:r>
      <w:r w:rsidR="00FD145C" w:rsidRPr="00184E72">
        <w:rPr>
          <w:sz w:val="22"/>
          <w:szCs w:val="22"/>
        </w:rPr>
        <w:t xml:space="preserve"> and to be incurred during the life of the Intellectual Property’s protection</w:t>
      </w:r>
      <w:r w:rsidR="00B84408" w:rsidRPr="00184E72">
        <w:rPr>
          <w:sz w:val="22"/>
          <w:szCs w:val="22"/>
        </w:rPr>
        <w:t>.</w:t>
      </w:r>
      <w:r w:rsidR="00906FEE" w:rsidRPr="00184E72">
        <w:rPr>
          <w:sz w:val="22"/>
          <w:szCs w:val="22"/>
        </w:rPr>
        <w:t xml:space="preserve"> </w:t>
      </w:r>
      <w:r w:rsidR="0453A54B" w:rsidRPr="00184E72">
        <w:rPr>
          <w:sz w:val="22"/>
          <w:szCs w:val="22"/>
        </w:rPr>
        <w:t xml:space="preserve">If the parties do not reach an agreement and finalize an exclusive license agreement </w:t>
      </w:r>
      <w:r w:rsidR="00B84408" w:rsidRPr="00184E72">
        <w:rPr>
          <w:sz w:val="22"/>
          <w:szCs w:val="22"/>
        </w:rPr>
        <w:t>within six (6) months from the date of disclosure of the Intellectual Property to Sponsor</w:t>
      </w:r>
      <w:r w:rsidR="0453A54B" w:rsidRPr="00184E72">
        <w:rPr>
          <w:sz w:val="22"/>
          <w:szCs w:val="22"/>
        </w:rPr>
        <w:t xml:space="preserve">, </w:t>
      </w:r>
      <w:r w:rsidRPr="00184E72">
        <w:rPr>
          <w:sz w:val="22"/>
          <w:szCs w:val="22"/>
        </w:rPr>
        <w:t>Penn State</w:t>
      </w:r>
      <w:r w:rsidR="0453A54B" w:rsidRPr="00184E72">
        <w:rPr>
          <w:sz w:val="22"/>
          <w:szCs w:val="22"/>
        </w:rPr>
        <w:t xml:space="preserve"> will have no further obligation to the Sponsor and will be free to license Intellectual Property to one or more third parties</w:t>
      </w:r>
      <w:r w:rsidR="00B84408" w:rsidRPr="00184E72">
        <w:rPr>
          <w:sz w:val="22"/>
          <w:szCs w:val="22"/>
        </w:rPr>
        <w:t>,</w:t>
      </w:r>
      <w:r w:rsidR="00847CAC" w:rsidRPr="00184E72">
        <w:rPr>
          <w:sz w:val="22"/>
          <w:szCs w:val="22"/>
        </w:rPr>
        <w:t xml:space="preserve"> </w:t>
      </w:r>
      <w:proofErr w:type="gramStart"/>
      <w:r w:rsidR="00847CAC" w:rsidRPr="00184E72">
        <w:rPr>
          <w:sz w:val="22"/>
          <w:szCs w:val="22"/>
        </w:rPr>
        <w:t>provided</w:t>
      </w:r>
      <w:r w:rsidR="005164F9" w:rsidRPr="00184E72">
        <w:rPr>
          <w:sz w:val="22"/>
          <w:szCs w:val="22"/>
        </w:rPr>
        <w:t xml:space="preserve"> that</w:t>
      </w:r>
      <w:proofErr w:type="gramEnd"/>
      <w:r w:rsidR="005164F9" w:rsidRPr="00184E72">
        <w:rPr>
          <w:sz w:val="22"/>
          <w:szCs w:val="22"/>
        </w:rPr>
        <w:t xml:space="preserve"> Sponsor shall retain its non-exclusive royalty free license</w:t>
      </w:r>
      <w:r w:rsidR="00C826E9" w:rsidRPr="00184E72">
        <w:rPr>
          <w:sz w:val="22"/>
          <w:szCs w:val="22"/>
        </w:rPr>
        <w:t xml:space="preserve"> as described above</w:t>
      </w:r>
      <w:r w:rsidR="0453A54B" w:rsidRPr="00184E72">
        <w:rPr>
          <w:sz w:val="22"/>
          <w:szCs w:val="22"/>
        </w:rPr>
        <w:t>.</w:t>
      </w:r>
      <w:r w:rsidR="0453A54B" w:rsidRPr="00184E72">
        <w:rPr>
          <w:b/>
          <w:bCs/>
          <w:sz w:val="22"/>
          <w:szCs w:val="22"/>
        </w:rPr>
        <w:t xml:space="preserve"> </w:t>
      </w:r>
    </w:p>
    <w:p w14:paraId="13879956" w14:textId="77777777" w:rsidR="00BF2EFF" w:rsidRPr="00184E72" w:rsidRDefault="00BF2EFF" w:rsidP="00BF2EFF">
      <w:pPr>
        <w:tabs>
          <w:tab w:val="left" w:pos="540"/>
        </w:tabs>
        <w:rPr>
          <w:sz w:val="22"/>
          <w:szCs w:val="22"/>
        </w:rPr>
      </w:pPr>
    </w:p>
    <w:p w14:paraId="541225DF" w14:textId="57F86448" w:rsidR="00BF2EFF" w:rsidRPr="00184E72" w:rsidRDefault="00BF2EFF" w:rsidP="00BF2EFF">
      <w:pPr>
        <w:tabs>
          <w:tab w:val="left" w:pos="540"/>
        </w:tabs>
        <w:rPr>
          <w:b/>
          <w:sz w:val="22"/>
          <w:szCs w:val="22"/>
        </w:rPr>
      </w:pPr>
      <w:r w:rsidRPr="00184E72">
        <w:rPr>
          <w:b/>
          <w:sz w:val="22"/>
          <w:szCs w:val="22"/>
        </w:rPr>
        <w:t xml:space="preserve">OPTION B </w:t>
      </w:r>
      <w:r w:rsidR="006875A0" w:rsidRPr="00184E72">
        <w:rPr>
          <w:b/>
          <w:sz w:val="22"/>
          <w:szCs w:val="22"/>
        </w:rPr>
        <w:t>-</w:t>
      </w:r>
      <w:r w:rsidRPr="00184E72">
        <w:rPr>
          <w:b/>
          <w:sz w:val="22"/>
          <w:szCs w:val="22"/>
        </w:rPr>
        <w:t xml:space="preserve"> </w:t>
      </w:r>
      <w:r w:rsidR="000D1DC8" w:rsidRPr="00184E72">
        <w:rPr>
          <w:b/>
          <w:sz w:val="22"/>
          <w:szCs w:val="22"/>
        </w:rPr>
        <w:t>Exclusive</w:t>
      </w:r>
      <w:r w:rsidR="009F0AC7" w:rsidRPr="00184E72">
        <w:rPr>
          <w:b/>
          <w:sz w:val="22"/>
          <w:szCs w:val="22"/>
        </w:rPr>
        <w:t xml:space="preserve"> </w:t>
      </w:r>
      <w:r w:rsidR="00E242CA" w:rsidRPr="00184E72">
        <w:rPr>
          <w:b/>
          <w:sz w:val="22"/>
          <w:szCs w:val="22"/>
        </w:rPr>
        <w:t xml:space="preserve">Royalty-Free </w:t>
      </w:r>
      <w:r w:rsidR="004F4BED" w:rsidRPr="00184E72">
        <w:rPr>
          <w:b/>
          <w:sz w:val="22"/>
          <w:szCs w:val="22"/>
        </w:rPr>
        <w:t xml:space="preserve">Commercial </w:t>
      </w:r>
      <w:r w:rsidR="009F0AC7" w:rsidRPr="00184E72">
        <w:rPr>
          <w:b/>
          <w:sz w:val="22"/>
          <w:szCs w:val="22"/>
        </w:rPr>
        <w:t>License</w:t>
      </w:r>
      <w:r w:rsidRPr="00184E72" w:rsidDel="00007117">
        <w:rPr>
          <w:b/>
          <w:sz w:val="22"/>
          <w:szCs w:val="22"/>
        </w:rPr>
        <w:t xml:space="preserve"> </w:t>
      </w:r>
      <w:r w:rsidRPr="00184E72">
        <w:rPr>
          <w:b/>
          <w:sz w:val="22"/>
          <w:szCs w:val="22"/>
        </w:rPr>
        <w:t>with a</w:t>
      </w:r>
      <w:r w:rsidR="009F0AC7" w:rsidRPr="00184E72">
        <w:rPr>
          <w:b/>
          <w:sz w:val="22"/>
          <w:szCs w:val="22"/>
        </w:rPr>
        <w:t xml:space="preserve"> One-Time</w:t>
      </w:r>
      <w:r w:rsidRPr="00184E72">
        <w:rPr>
          <w:b/>
          <w:sz w:val="22"/>
          <w:szCs w:val="22"/>
        </w:rPr>
        <w:t xml:space="preserve"> </w:t>
      </w:r>
      <w:proofErr w:type="gramStart"/>
      <w:r w:rsidRPr="00184E72">
        <w:rPr>
          <w:b/>
          <w:sz w:val="22"/>
          <w:szCs w:val="22"/>
        </w:rPr>
        <w:t>Up</w:t>
      </w:r>
      <w:r w:rsidR="00A30AC7">
        <w:rPr>
          <w:b/>
          <w:sz w:val="22"/>
          <w:szCs w:val="22"/>
        </w:rPr>
        <w:t xml:space="preserve"> </w:t>
      </w:r>
      <w:r w:rsidR="00770AA3">
        <w:rPr>
          <w:b/>
          <w:sz w:val="22"/>
          <w:szCs w:val="22"/>
        </w:rPr>
        <w:t>F</w:t>
      </w:r>
      <w:r w:rsidRPr="00184E72">
        <w:rPr>
          <w:b/>
          <w:sz w:val="22"/>
          <w:szCs w:val="22"/>
        </w:rPr>
        <w:t>ront</w:t>
      </w:r>
      <w:proofErr w:type="gramEnd"/>
      <w:r w:rsidRPr="00184E72">
        <w:rPr>
          <w:b/>
          <w:sz w:val="22"/>
          <w:szCs w:val="22"/>
        </w:rPr>
        <w:t xml:space="preserve"> Fee</w:t>
      </w:r>
    </w:p>
    <w:p w14:paraId="5743CD9A" w14:textId="77777777" w:rsidR="00BF2EFF" w:rsidRPr="00184E72" w:rsidRDefault="00BF2EFF" w:rsidP="00BF2EFF">
      <w:pPr>
        <w:tabs>
          <w:tab w:val="left" w:pos="540"/>
        </w:tabs>
        <w:rPr>
          <w:b/>
          <w:sz w:val="22"/>
          <w:szCs w:val="22"/>
        </w:rPr>
      </w:pPr>
    </w:p>
    <w:p w14:paraId="5F3374DF" w14:textId="7CB7D5BE" w:rsidR="00BF2EFF" w:rsidRPr="00184E72" w:rsidRDefault="00BC580D" w:rsidP="00BF2EFF">
      <w:pPr>
        <w:tabs>
          <w:tab w:val="left" w:pos="540"/>
        </w:tabs>
        <w:rPr>
          <w:b/>
          <w:sz w:val="22"/>
          <w:szCs w:val="22"/>
        </w:rPr>
      </w:pPr>
      <w:r w:rsidRPr="00184E72">
        <w:rPr>
          <w:sz w:val="22"/>
          <w:szCs w:val="22"/>
        </w:rPr>
        <w:t>Penn State</w:t>
      </w:r>
      <w:r w:rsidR="00BA6175" w:rsidRPr="00184E72">
        <w:rPr>
          <w:sz w:val="22"/>
          <w:szCs w:val="22"/>
        </w:rPr>
        <w:t xml:space="preserve"> </w:t>
      </w:r>
      <w:r w:rsidR="004F4BED" w:rsidRPr="00184E72">
        <w:rPr>
          <w:sz w:val="22"/>
          <w:szCs w:val="22"/>
        </w:rPr>
        <w:t xml:space="preserve">hereby </w:t>
      </w:r>
      <w:r w:rsidR="00327A3C" w:rsidRPr="00184E72">
        <w:rPr>
          <w:sz w:val="22"/>
          <w:szCs w:val="22"/>
        </w:rPr>
        <w:t>grant</w:t>
      </w:r>
      <w:r w:rsidR="004F4BED" w:rsidRPr="00184E72">
        <w:rPr>
          <w:sz w:val="22"/>
          <w:szCs w:val="22"/>
        </w:rPr>
        <w:t>s</w:t>
      </w:r>
      <w:r w:rsidR="00BA6175" w:rsidRPr="00184E72">
        <w:rPr>
          <w:sz w:val="22"/>
          <w:szCs w:val="22"/>
        </w:rPr>
        <w:t xml:space="preserve"> Sponsor </w:t>
      </w:r>
      <w:r w:rsidR="00BF2EFF" w:rsidRPr="00184E72">
        <w:rPr>
          <w:sz w:val="22"/>
          <w:szCs w:val="22"/>
        </w:rPr>
        <w:t xml:space="preserve">an </w:t>
      </w:r>
      <w:r w:rsidR="00B643BF" w:rsidRPr="00184E72">
        <w:rPr>
          <w:sz w:val="22"/>
          <w:szCs w:val="22"/>
        </w:rPr>
        <w:t>exclusive</w:t>
      </w:r>
      <w:r w:rsidR="00B84408" w:rsidRPr="00184E72">
        <w:rPr>
          <w:sz w:val="22"/>
          <w:szCs w:val="22"/>
        </w:rPr>
        <w:t xml:space="preserve">, </w:t>
      </w:r>
      <w:r w:rsidR="00906FEE" w:rsidRPr="00184E72">
        <w:rPr>
          <w:sz w:val="22"/>
          <w:szCs w:val="22"/>
        </w:rPr>
        <w:t>sublicensable</w:t>
      </w:r>
      <w:r w:rsidR="00B84408" w:rsidRPr="00184E72">
        <w:rPr>
          <w:sz w:val="22"/>
          <w:szCs w:val="22"/>
        </w:rPr>
        <w:t>,</w:t>
      </w:r>
      <w:r w:rsidR="00B643BF" w:rsidRPr="00184E72">
        <w:rPr>
          <w:sz w:val="22"/>
          <w:szCs w:val="22"/>
        </w:rPr>
        <w:t xml:space="preserve"> </w:t>
      </w:r>
      <w:r w:rsidR="005B3750" w:rsidRPr="00184E72">
        <w:rPr>
          <w:sz w:val="22"/>
          <w:szCs w:val="22"/>
        </w:rPr>
        <w:t>royalty</w:t>
      </w:r>
      <w:r w:rsidR="00E41136" w:rsidRPr="00184E72">
        <w:rPr>
          <w:sz w:val="22"/>
          <w:szCs w:val="22"/>
        </w:rPr>
        <w:t>-</w:t>
      </w:r>
      <w:r w:rsidR="00F97D45" w:rsidRPr="00184E72">
        <w:rPr>
          <w:sz w:val="22"/>
          <w:szCs w:val="22"/>
        </w:rPr>
        <w:t>free</w:t>
      </w:r>
      <w:r w:rsidR="005B3750" w:rsidRPr="00184E72">
        <w:rPr>
          <w:sz w:val="22"/>
          <w:szCs w:val="22"/>
        </w:rPr>
        <w:t xml:space="preserve"> </w:t>
      </w:r>
      <w:r w:rsidR="00B643BF" w:rsidRPr="00184E72">
        <w:rPr>
          <w:sz w:val="22"/>
          <w:szCs w:val="22"/>
        </w:rPr>
        <w:t>license</w:t>
      </w:r>
      <w:r w:rsidR="004A1E09" w:rsidRPr="00184E72">
        <w:rPr>
          <w:sz w:val="22"/>
          <w:szCs w:val="22"/>
        </w:rPr>
        <w:t xml:space="preserve"> </w:t>
      </w:r>
      <w:r w:rsidR="004F4BED" w:rsidRPr="00184E72">
        <w:rPr>
          <w:sz w:val="22"/>
          <w:szCs w:val="22"/>
        </w:rPr>
        <w:t>to make, have made, use, import, offer to sell</w:t>
      </w:r>
      <w:r w:rsidR="006C44E9" w:rsidRPr="00184E72">
        <w:rPr>
          <w:sz w:val="22"/>
          <w:szCs w:val="22"/>
        </w:rPr>
        <w:t>,</w:t>
      </w:r>
      <w:r w:rsidR="004F4BED" w:rsidRPr="00184E72">
        <w:rPr>
          <w:sz w:val="22"/>
          <w:szCs w:val="22"/>
        </w:rPr>
        <w:t xml:space="preserve"> and sell </w:t>
      </w:r>
      <w:r w:rsidR="00B84408" w:rsidRPr="00184E72">
        <w:rPr>
          <w:sz w:val="22"/>
          <w:szCs w:val="22"/>
        </w:rPr>
        <w:t xml:space="preserve">Products </w:t>
      </w:r>
      <w:r w:rsidR="00BF2EFF" w:rsidRPr="00184E72">
        <w:rPr>
          <w:sz w:val="22"/>
          <w:szCs w:val="22"/>
        </w:rPr>
        <w:t xml:space="preserve">in </w:t>
      </w:r>
      <w:r w:rsidR="00E41136" w:rsidRPr="00184E72">
        <w:rPr>
          <w:sz w:val="22"/>
          <w:szCs w:val="22"/>
        </w:rPr>
        <w:t>all</w:t>
      </w:r>
      <w:r w:rsidR="00BF2EFF" w:rsidRPr="00184E72">
        <w:rPr>
          <w:sz w:val="22"/>
          <w:szCs w:val="22"/>
        </w:rPr>
        <w:t xml:space="preserve"> field</w:t>
      </w:r>
      <w:r w:rsidR="00283460" w:rsidRPr="00184E72">
        <w:rPr>
          <w:sz w:val="22"/>
          <w:szCs w:val="22"/>
        </w:rPr>
        <w:t>s</w:t>
      </w:r>
      <w:r w:rsidR="00BF2EFF" w:rsidRPr="00184E72">
        <w:rPr>
          <w:sz w:val="22"/>
          <w:szCs w:val="22"/>
        </w:rPr>
        <w:t xml:space="preserve"> exc</w:t>
      </w:r>
      <w:r w:rsidR="00283460" w:rsidRPr="00184E72">
        <w:rPr>
          <w:sz w:val="22"/>
          <w:szCs w:val="22"/>
        </w:rPr>
        <w:t>ept</w:t>
      </w:r>
      <w:r w:rsidR="00BF2EFF" w:rsidRPr="00184E72">
        <w:rPr>
          <w:sz w:val="22"/>
          <w:szCs w:val="22"/>
        </w:rPr>
        <w:t xml:space="preserve"> </w:t>
      </w:r>
      <w:r w:rsidR="00F6216C" w:rsidRPr="00184E72">
        <w:rPr>
          <w:sz w:val="22"/>
          <w:szCs w:val="22"/>
        </w:rPr>
        <w:t>H</w:t>
      </w:r>
      <w:r w:rsidR="00BF2EFF" w:rsidRPr="00184E72">
        <w:rPr>
          <w:sz w:val="22"/>
          <w:szCs w:val="22"/>
        </w:rPr>
        <w:t xml:space="preserve">uman </w:t>
      </w:r>
      <w:r w:rsidR="00F6216C" w:rsidRPr="00184E72">
        <w:rPr>
          <w:sz w:val="22"/>
          <w:szCs w:val="22"/>
        </w:rPr>
        <w:t>H</w:t>
      </w:r>
      <w:r w:rsidR="00BF2EFF" w:rsidRPr="00184E72">
        <w:rPr>
          <w:sz w:val="22"/>
          <w:szCs w:val="22"/>
        </w:rPr>
        <w:t>ealth (the “</w:t>
      </w:r>
      <w:r w:rsidR="00B84408" w:rsidRPr="00184E72">
        <w:rPr>
          <w:sz w:val="22"/>
          <w:szCs w:val="22"/>
        </w:rPr>
        <w:t>License</w:t>
      </w:r>
      <w:r w:rsidR="00BF2EFF" w:rsidRPr="00184E72">
        <w:rPr>
          <w:sz w:val="22"/>
          <w:szCs w:val="22"/>
        </w:rPr>
        <w:t xml:space="preserve">”).  In consideration for the </w:t>
      </w:r>
      <w:r w:rsidR="00B84408" w:rsidRPr="00184E72">
        <w:rPr>
          <w:sz w:val="22"/>
          <w:szCs w:val="22"/>
        </w:rPr>
        <w:t>License</w:t>
      </w:r>
      <w:r w:rsidR="00BF2EFF" w:rsidRPr="00184E72">
        <w:rPr>
          <w:sz w:val="22"/>
          <w:szCs w:val="22"/>
        </w:rPr>
        <w:t xml:space="preserve">, Sponsor will pay </w:t>
      </w:r>
      <w:r w:rsidRPr="00184E72">
        <w:rPr>
          <w:sz w:val="22"/>
          <w:szCs w:val="22"/>
        </w:rPr>
        <w:t>Penn State</w:t>
      </w:r>
      <w:r w:rsidR="00BF2EFF" w:rsidRPr="00184E72">
        <w:rPr>
          <w:sz w:val="22"/>
          <w:szCs w:val="22"/>
        </w:rPr>
        <w:t xml:space="preserve"> a fee of either twenty percent (20%) of the Total Cost/Total Price of th</w:t>
      </w:r>
      <w:r w:rsidR="00B0006C" w:rsidRPr="00184E72">
        <w:rPr>
          <w:sz w:val="22"/>
          <w:szCs w:val="22"/>
        </w:rPr>
        <w:t>is</w:t>
      </w:r>
      <w:r w:rsidR="00BF2EFF" w:rsidRPr="00184E72">
        <w:rPr>
          <w:sz w:val="22"/>
          <w:szCs w:val="22"/>
        </w:rPr>
        <w:t xml:space="preserve"> Agreement or fifty thousand </w:t>
      </w:r>
      <w:r w:rsidR="00B84408" w:rsidRPr="00184E72">
        <w:rPr>
          <w:sz w:val="22"/>
          <w:szCs w:val="22"/>
        </w:rPr>
        <w:t xml:space="preserve">U.S. </w:t>
      </w:r>
      <w:r w:rsidR="00BF2EFF" w:rsidRPr="00184E72">
        <w:rPr>
          <w:sz w:val="22"/>
          <w:szCs w:val="22"/>
        </w:rPr>
        <w:t xml:space="preserve">dollars ($50,000), whichever is greater, </w:t>
      </w:r>
      <w:r w:rsidR="004F2BA4" w:rsidRPr="00184E72">
        <w:rPr>
          <w:sz w:val="22"/>
          <w:szCs w:val="22"/>
        </w:rPr>
        <w:t>within thirty (30) days</w:t>
      </w:r>
      <w:r w:rsidR="00BF2EFF" w:rsidRPr="00184E72">
        <w:rPr>
          <w:sz w:val="22"/>
          <w:szCs w:val="22"/>
        </w:rPr>
        <w:t xml:space="preserve"> of execution of this Agreement</w:t>
      </w:r>
      <w:r w:rsidR="00864518" w:rsidRPr="00184E72">
        <w:rPr>
          <w:sz w:val="22"/>
          <w:szCs w:val="22"/>
        </w:rPr>
        <w:t xml:space="preserve">. </w:t>
      </w:r>
      <w:r w:rsidRPr="00184E72">
        <w:rPr>
          <w:sz w:val="22"/>
          <w:szCs w:val="22"/>
        </w:rPr>
        <w:t>Penn State</w:t>
      </w:r>
      <w:r w:rsidR="000E2BCA" w:rsidRPr="00184E72">
        <w:rPr>
          <w:sz w:val="22"/>
          <w:szCs w:val="22"/>
        </w:rPr>
        <w:t xml:space="preserve"> or its designee shall apply for and maintain all rights to the Intellectual Property</w:t>
      </w:r>
      <w:r w:rsidR="004B1A23" w:rsidRPr="00184E72">
        <w:rPr>
          <w:sz w:val="22"/>
          <w:szCs w:val="22"/>
        </w:rPr>
        <w:t xml:space="preserve"> at Sponsor’s expense.</w:t>
      </w:r>
      <w:r w:rsidR="00EB70B2" w:rsidRPr="00184E72">
        <w:rPr>
          <w:sz w:val="22"/>
          <w:szCs w:val="22"/>
        </w:rPr>
        <w:t xml:space="preserve"> </w:t>
      </w:r>
      <w:r w:rsidR="000E2BCA" w:rsidRPr="00184E72">
        <w:rPr>
          <w:sz w:val="22"/>
          <w:szCs w:val="22"/>
        </w:rPr>
        <w:t xml:space="preserve">Sponsor shall, on an ongoing basis, reimburse </w:t>
      </w:r>
      <w:r w:rsidRPr="00184E72">
        <w:rPr>
          <w:sz w:val="22"/>
          <w:szCs w:val="22"/>
        </w:rPr>
        <w:t>Penn State</w:t>
      </w:r>
      <w:r w:rsidR="000E2BCA" w:rsidRPr="00184E72">
        <w:rPr>
          <w:sz w:val="22"/>
          <w:szCs w:val="22"/>
        </w:rPr>
        <w:t xml:space="preserve"> for all reasonable third-party costs that </w:t>
      </w:r>
      <w:r w:rsidRPr="00184E72">
        <w:rPr>
          <w:sz w:val="22"/>
          <w:szCs w:val="22"/>
        </w:rPr>
        <w:t>Penn State</w:t>
      </w:r>
      <w:r w:rsidR="000E2BCA" w:rsidRPr="00184E72">
        <w:rPr>
          <w:sz w:val="22"/>
          <w:szCs w:val="22"/>
        </w:rPr>
        <w:t xml:space="preserve"> incurs and has incurred to </w:t>
      </w:r>
      <w:r w:rsidR="00B53274" w:rsidRPr="00184E72">
        <w:rPr>
          <w:sz w:val="22"/>
          <w:szCs w:val="22"/>
        </w:rPr>
        <w:t xml:space="preserve">secure and maintain </w:t>
      </w:r>
      <w:r w:rsidR="000E2BCA" w:rsidRPr="00184E72">
        <w:rPr>
          <w:sz w:val="22"/>
          <w:szCs w:val="22"/>
        </w:rPr>
        <w:t xml:space="preserve">the Intellectual Property within thirty (30) days of receipt of invoice by </w:t>
      </w:r>
      <w:r w:rsidRPr="00184E72">
        <w:rPr>
          <w:sz w:val="22"/>
          <w:szCs w:val="22"/>
        </w:rPr>
        <w:t>Penn State</w:t>
      </w:r>
      <w:r w:rsidR="000E2BCA" w:rsidRPr="00184E72">
        <w:rPr>
          <w:sz w:val="22"/>
          <w:szCs w:val="22"/>
        </w:rPr>
        <w:t xml:space="preserve"> of such costs.  </w:t>
      </w:r>
      <w:r w:rsidR="004B1A23" w:rsidRPr="00184E72">
        <w:rPr>
          <w:sz w:val="22"/>
          <w:szCs w:val="22"/>
        </w:rPr>
        <w:t xml:space="preserve">Sponsor shall be given reasonable opportunity to advise and comment upon the prosecution of such rights, and any Sponsor requests </w:t>
      </w:r>
      <w:proofErr w:type="gramStart"/>
      <w:r w:rsidR="004B1A23" w:rsidRPr="00184E72">
        <w:rPr>
          <w:sz w:val="22"/>
          <w:szCs w:val="22"/>
        </w:rPr>
        <w:t>with regard to</w:t>
      </w:r>
      <w:proofErr w:type="gramEnd"/>
      <w:r w:rsidR="004B1A23" w:rsidRPr="00184E72">
        <w:rPr>
          <w:sz w:val="22"/>
          <w:szCs w:val="22"/>
        </w:rPr>
        <w:t xml:space="preserve"> prosecution strategy, shall be considered in good faith. In the event Sponsor </w:t>
      </w:r>
      <w:r w:rsidR="00391F8E" w:rsidRPr="00184E72">
        <w:rPr>
          <w:sz w:val="22"/>
          <w:szCs w:val="22"/>
        </w:rPr>
        <w:t>fails</w:t>
      </w:r>
      <w:r w:rsidR="004B1A23" w:rsidRPr="00184E72">
        <w:rPr>
          <w:sz w:val="22"/>
          <w:szCs w:val="22"/>
        </w:rPr>
        <w:t xml:space="preserve"> to reimburse </w:t>
      </w:r>
      <w:r w:rsidRPr="00184E72">
        <w:rPr>
          <w:sz w:val="22"/>
          <w:szCs w:val="22"/>
        </w:rPr>
        <w:t>Penn State</w:t>
      </w:r>
      <w:r w:rsidR="004B1A23" w:rsidRPr="00184E72">
        <w:rPr>
          <w:sz w:val="22"/>
          <w:szCs w:val="22"/>
        </w:rPr>
        <w:t xml:space="preserve"> for such Intellectual Property protection expenses in a particular country, </w:t>
      </w:r>
      <w:r w:rsidRPr="00184E72">
        <w:rPr>
          <w:sz w:val="22"/>
          <w:szCs w:val="22"/>
        </w:rPr>
        <w:t>Penn State</w:t>
      </w:r>
      <w:r w:rsidR="0028682C" w:rsidRPr="00184E72">
        <w:rPr>
          <w:sz w:val="22"/>
          <w:szCs w:val="22"/>
        </w:rPr>
        <w:t xml:space="preserve"> may </w:t>
      </w:r>
      <w:r w:rsidR="00681262" w:rsidRPr="00184E72">
        <w:rPr>
          <w:sz w:val="22"/>
          <w:szCs w:val="22"/>
        </w:rPr>
        <w:t xml:space="preserve">terminate </w:t>
      </w:r>
      <w:r w:rsidR="004B1A23" w:rsidRPr="00184E72">
        <w:rPr>
          <w:sz w:val="22"/>
          <w:szCs w:val="22"/>
        </w:rPr>
        <w:t xml:space="preserve">Sponsor’s </w:t>
      </w:r>
      <w:r w:rsidR="00391F8E" w:rsidRPr="00184E72">
        <w:rPr>
          <w:sz w:val="22"/>
          <w:szCs w:val="22"/>
        </w:rPr>
        <w:t>License</w:t>
      </w:r>
      <w:r w:rsidR="004B1A23" w:rsidRPr="00184E72">
        <w:rPr>
          <w:sz w:val="22"/>
          <w:szCs w:val="22"/>
        </w:rPr>
        <w:t xml:space="preserve"> in that </w:t>
      </w:r>
      <w:proofErr w:type="gramStart"/>
      <w:r w:rsidR="00B53274" w:rsidRPr="00184E72">
        <w:rPr>
          <w:sz w:val="22"/>
          <w:szCs w:val="22"/>
        </w:rPr>
        <w:t>particular country</w:t>
      </w:r>
      <w:proofErr w:type="gramEnd"/>
      <w:r w:rsidR="00681262" w:rsidRPr="00184E72">
        <w:rPr>
          <w:sz w:val="22"/>
          <w:szCs w:val="22"/>
        </w:rPr>
        <w:t xml:space="preserve"> upon </w:t>
      </w:r>
      <w:r w:rsidR="00D32C16" w:rsidRPr="00184E72">
        <w:rPr>
          <w:sz w:val="22"/>
          <w:szCs w:val="22"/>
        </w:rPr>
        <w:t>providing Sponsor thirty (30) days written notice, and such non-payment is not cured within the notice period</w:t>
      </w:r>
      <w:r w:rsidR="00B53274" w:rsidRPr="00184E72">
        <w:rPr>
          <w:sz w:val="22"/>
          <w:szCs w:val="22"/>
        </w:rPr>
        <w:t>. The Parties shall work together in good faith regarding enforcement or defense of the Intellectual Property rights in any legal action.</w:t>
      </w:r>
    </w:p>
    <w:p w14:paraId="54176661" w14:textId="77777777" w:rsidR="00BF2EFF" w:rsidRPr="00184E72" w:rsidRDefault="00BF2EFF" w:rsidP="00BF2EFF">
      <w:pPr>
        <w:tabs>
          <w:tab w:val="left" w:pos="540"/>
        </w:tabs>
        <w:rPr>
          <w:b/>
          <w:sz w:val="22"/>
          <w:szCs w:val="22"/>
        </w:rPr>
      </w:pPr>
    </w:p>
    <w:p w14:paraId="66852745" w14:textId="2B68663E" w:rsidR="00BF2EFF" w:rsidRPr="00184E72" w:rsidRDefault="00BF2EFF" w:rsidP="00295555">
      <w:pPr>
        <w:pStyle w:val="CommentText"/>
        <w:rPr>
          <w:sz w:val="22"/>
          <w:szCs w:val="22"/>
        </w:rPr>
      </w:pPr>
      <w:r w:rsidRPr="00184E72">
        <w:rPr>
          <w:b/>
          <w:bCs/>
          <w:sz w:val="22"/>
          <w:szCs w:val="22"/>
        </w:rPr>
        <w:t>OPTION C</w:t>
      </w:r>
      <w:r w:rsidR="006875A0" w:rsidRPr="00184E72">
        <w:rPr>
          <w:b/>
          <w:bCs/>
          <w:sz w:val="22"/>
          <w:szCs w:val="22"/>
        </w:rPr>
        <w:t xml:space="preserve"> -</w:t>
      </w:r>
      <w:r w:rsidRPr="00184E72">
        <w:rPr>
          <w:b/>
          <w:bCs/>
          <w:sz w:val="22"/>
          <w:szCs w:val="22"/>
        </w:rPr>
        <w:t xml:space="preserve"> </w:t>
      </w:r>
      <w:r w:rsidR="6661F45A" w:rsidRPr="00184E72">
        <w:rPr>
          <w:b/>
          <w:bCs/>
          <w:sz w:val="22"/>
          <w:szCs w:val="22"/>
        </w:rPr>
        <w:t>Exclusive License with Pre-Set Royalty Terms</w:t>
      </w:r>
      <w:r w:rsidR="00C63B06" w:rsidRPr="00184E72">
        <w:rPr>
          <w:b/>
          <w:bCs/>
          <w:sz w:val="22"/>
          <w:szCs w:val="22"/>
        </w:rPr>
        <w:t xml:space="preserve"> (royalty free until cu</w:t>
      </w:r>
      <w:r w:rsidR="00666CF6" w:rsidRPr="00184E72">
        <w:rPr>
          <w:b/>
          <w:bCs/>
          <w:sz w:val="22"/>
          <w:szCs w:val="22"/>
        </w:rPr>
        <w:t>m</w:t>
      </w:r>
      <w:r w:rsidR="00C63B06" w:rsidRPr="00184E72">
        <w:rPr>
          <w:b/>
          <w:bCs/>
          <w:sz w:val="22"/>
          <w:szCs w:val="22"/>
        </w:rPr>
        <w:t>ulative Net Sales</w:t>
      </w:r>
      <w:r w:rsidR="000F1353" w:rsidRPr="00184E72">
        <w:rPr>
          <w:b/>
          <w:bCs/>
          <w:sz w:val="22"/>
          <w:szCs w:val="22"/>
        </w:rPr>
        <w:t xml:space="preserve"> reach $20 million)</w:t>
      </w:r>
    </w:p>
    <w:p w14:paraId="14B6A252" w14:textId="77777777" w:rsidR="00BF2EFF" w:rsidRPr="00184E72" w:rsidRDefault="00BF2EFF" w:rsidP="02E49F9B">
      <w:pPr>
        <w:pStyle w:val="CommentText"/>
        <w:rPr>
          <w:sz w:val="22"/>
          <w:szCs w:val="22"/>
        </w:rPr>
      </w:pPr>
    </w:p>
    <w:p w14:paraId="3E025106" w14:textId="1D9D8DE1" w:rsidR="00BF2EFF" w:rsidRPr="00F54EE1" w:rsidRDefault="00BC580D" w:rsidP="02E49F9B">
      <w:pPr>
        <w:tabs>
          <w:tab w:val="left" w:pos="540"/>
        </w:tabs>
        <w:rPr>
          <w:sz w:val="22"/>
          <w:szCs w:val="22"/>
        </w:rPr>
      </w:pPr>
      <w:r w:rsidRPr="00184E72">
        <w:rPr>
          <w:sz w:val="22"/>
          <w:szCs w:val="22"/>
        </w:rPr>
        <w:t>Penn State</w:t>
      </w:r>
      <w:r w:rsidR="6661F45A" w:rsidRPr="00184E72">
        <w:rPr>
          <w:sz w:val="22"/>
          <w:szCs w:val="22"/>
        </w:rPr>
        <w:t xml:space="preserve"> hereby grants Sponsor an exclusive, </w:t>
      </w:r>
      <w:r w:rsidR="00906FEE" w:rsidRPr="00184E72">
        <w:rPr>
          <w:sz w:val="22"/>
          <w:szCs w:val="22"/>
        </w:rPr>
        <w:t>sublicensable</w:t>
      </w:r>
      <w:r w:rsidR="004A1E09" w:rsidRPr="00184E72">
        <w:rPr>
          <w:sz w:val="22"/>
          <w:szCs w:val="22"/>
        </w:rPr>
        <w:t xml:space="preserve">, </w:t>
      </w:r>
      <w:r w:rsidR="6661F45A" w:rsidRPr="00184E72">
        <w:rPr>
          <w:sz w:val="22"/>
          <w:szCs w:val="22"/>
        </w:rPr>
        <w:t>royalty-bearing license to make, have made, use, import, offer to sell</w:t>
      </w:r>
      <w:r w:rsidR="000468FA" w:rsidRPr="00184E72">
        <w:rPr>
          <w:sz w:val="22"/>
          <w:szCs w:val="22"/>
        </w:rPr>
        <w:t>,</w:t>
      </w:r>
      <w:r w:rsidR="6661F45A" w:rsidRPr="00184E72">
        <w:rPr>
          <w:sz w:val="22"/>
          <w:szCs w:val="22"/>
        </w:rPr>
        <w:t xml:space="preserve"> and sell </w:t>
      </w:r>
      <w:r w:rsidR="004A1E09" w:rsidRPr="00184E72">
        <w:rPr>
          <w:sz w:val="22"/>
          <w:szCs w:val="22"/>
        </w:rPr>
        <w:t xml:space="preserve">Products </w:t>
      </w:r>
      <w:r w:rsidR="6661F45A" w:rsidRPr="00184E72">
        <w:rPr>
          <w:sz w:val="22"/>
          <w:szCs w:val="22"/>
        </w:rPr>
        <w:t>in all fields except Human Health (the “</w:t>
      </w:r>
      <w:r w:rsidR="00563FDC" w:rsidRPr="00184E72">
        <w:rPr>
          <w:sz w:val="22"/>
          <w:szCs w:val="22"/>
        </w:rPr>
        <w:t>License</w:t>
      </w:r>
      <w:r w:rsidR="6661F45A" w:rsidRPr="00184E72">
        <w:rPr>
          <w:sz w:val="22"/>
          <w:szCs w:val="22"/>
        </w:rPr>
        <w:t xml:space="preserve">”).  </w:t>
      </w:r>
      <w:r w:rsidR="00563FDC" w:rsidRPr="00184E72">
        <w:rPr>
          <w:sz w:val="22"/>
          <w:szCs w:val="22"/>
        </w:rPr>
        <w:t xml:space="preserve">In consideration for the License, Sponsor </w:t>
      </w:r>
      <w:r w:rsidR="6661F45A" w:rsidRPr="00184E72">
        <w:rPr>
          <w:sz w:val="22"/>
          <w:szCs w:val="22"/>
        </w:rPr>
        <w:t xml:space="preserve">agrees to pay </w:t>
      </w:r>
      <w:r w:rsidRPr="00184E72">
        <w:rPr>
          <w:sz w:val="22"/>
          <w:szCs w:val="22"/>
        </w:rPr>
        <w:t>Penn State</w:t>
      </w:r>
      <w:r w:rsidR="6661F45A" w:rsidRPr="00184E72">
        <w:rPr>
          <w:sz w:val="22"/>
          <w:szCs w:val="22"/>
        </w:rPr>
        <w:t xml:space="preserve"> a running royalty of one percent (1%) on all future Net Sales of Product</w:t>
      </w:r>
      <w:r w:rsidR="00C647B0">
        <w:rPr>
          <w:sz w:val="22"/>
          <w:szCs w:val="22"/>
        </w:rPr>
        <w:t>(s)</w:t>
      </w:r>
      <w:r w:rsidR="6661F45A" w:rsidRPr="00184E72">
        <w:rPr>
          <w:sz w:val="22"/>
          <w:szCs w:val="22"/>
        </w:rPr>
        <w:t xml:space="preserve"> once </w:t>
      </w:r>
      <w:r w:rsidR="00666CF6" w:rsidRPr="00184E72">
        <w:rPr>
          <w:sz w:val="22"/>
          <w:szCs w:val="22"/>
        </w:rPr>
        <w:t>cumulative</w:t>
      </w:r>
      <w:r w:rsidR="000F1353" w:rsidRPr="00184E72">
        <w:rPr>
          <w:sz w:val="22"/>
          <w:szCs w:val="22"/>
        </w:rPr>
        <w:t xml:space="preserve"> </w:t>
      </w:r>
      <w:r w:rsidR="6661F45A" w:rsidRPr="00184E72">
        <w:rPr>
          <w:sz w:val="22"/>
          <w:szCs w:val="22"/>
        </w:rPr>
        <w:t>Net Sales of such Product</w:t>
      </w:r>
      <w:r w:rsidR="00C647B0">
        <w:rPr>
          <w:sz w:val="22"/>
          <w:szCs w:val="22"/>
        </w:rPr>
        <w:t>(s)</w:t>
      </w:r>
      <w:r w:rsidR="6661F45A" w:rsidRPr="00184E72">
        <w:rPr>
          <w:sz w:val="22"/>
          <w:szCs w:val="22"/>
        </w:rPr>
        <w:t xml:space="preserve"> exceed twenty million dollars ($20,000,000).</w:t>
      </w:r>
      <w:r w:rsidR="00906FEE" w:rsidRPr="00184E72">
        <w:rPr>
          <w:sz w:val="22"/>
          <w:szCs w:val="22"/>
        </w:rPr>
        <w:t xml:space="preserve"> </w:t>
      </w:r>
      <w:r w:rsidR="0044378C" w:rsidRPr="00184E72">
        <w:rPr>
          <w:sz w:val="22"/>
          <w:szCs w:val="22"/>
        </w:rPr>
        <w:t xml:space="preserve"> </w:t>
      </w:r>
      <w:r w:rsidR="00275FC9" w:rsidRPr="00184E72">
        <w:rPr>
          <w:sz w:val="22"/>
          <w:szCs w:val="22"/>
        </w:rPr>
        <w:t xml:space="preserve">Sponsor shall keep and preserve in accordance with generally accepted accounting principles and procedures (“GAAP”) </w:t>
      </w:r>
      <w:r w:rsidR="00F97BAE" w:rsidRPr="00184E72">
        <w:rPr>
          <w:sz w:val="22"/>
          <w:szCs w:val="22"/>
        </w:rPr>
        <w:t xml:space="preserve">complete and accurate books, records, and accounts containing all particulars that may be necessary for the purpose of showing amounts payable to </w:t>
      </w:r>
      <w:r w:rsidRPr="00184E72">
        <w:rPr>
          <w:sz w:val="22"/>
          <w:szCs w:val="22"/>
        </w:rPr>
        <w:t>Penn State</w:t>
      </w:r>
      <w:r w:rsidR="00CC0156" w:rsidRPr="00184E72">
        <w:rPr>
          <w:sz w:val="22"/>
          <w:szCs w:val="22"/>
        </w:rPr>
        <w:t xml:space="preserve"> and shall provide </w:t>
      </w:r>
      <w:r w:rsidRPr="00184E72">
        <w:rPr>
          <w:sz w:val="22"/>
          <w:szCs w:val="22"/>
        </w:rPr>
        <w:t>Penn State</w:t>
      </w:r>
      <w:r w:rsidR="00C643ED" w:rsidRPr="00184E72">
        <w:rPr>
          <w:sz w:val="22"/>
          <w:szCs w:val="22"/>
        </w:rPr>
        <w:t xml:space="preserve"> each year upon the anniversary </w:t>
      </w:r>
      <w:r w:rsidR="00C53147" w:rsidRPr="00184E72">
        <w:rPr>
          <w:sz w:val="22"/>
          <w:szCs w:val="22"/>
        </w:rPr>
        <w:t>of the date on which Intellectual Property was disclosed to Sponsor,</w:t>
      </w:r>
      <w:r w:rsidR="00CC0156" w:rsidRPr="00184E72">
        <w:rPr>
          <w:sz w:val="22"/>
          <w:szCs w:val="22"/>
        </w:rPr>
        <w:t xml:space="preserve"> an annual report </w:t>
      </w:r>
      <w:r w:rsidR="00E6359D" w:rsidRPr="00184E72">
        <w:rPr>
          <w:sz w:val="22"/>
          <w:szCs w:val="22"/>
        </w:rPr>
        <w:t xml:space="preserve">disclosing annual Net Sales and </w:t>
      </w:r>
      <w:r w:rsidR="00C643ED" w:rsidRPr="00184E72">
        <w:rPr>
          <w:sz w:val="22"/>
          <w:szCs w:val="22"/>
        </w:rPr>
        <w:t>supporting documentation and calculations</w:t>
      </w:r>
      <w:r w:rsidR="00F97BAE" w:rsidRPr="00184E72">
        <w:rPr>
          <w:sz w:val="22"/>
          <w:szCs w:val="22"/>
        </w:rPr>
        <w:t>.</w:t>
      </w:r>
      <w:r w:rsidR="0044378C" w:rsidRPr="00184E72">
        <w:rPr>
          <w:sz w:val="22"/>
          <w:szCs w:val="22"/>
        </w:rPr>
        <w:t xml:space="preserve"> </w:t>
      </w:r>
      <w:r w:rsidR="000C732F" w:rsidRPr="00184E72">
        <w:rPr>
          <w:sz w:val="22"/>
          <w:szCs w:val="22"/>
        </w:rPr>
        <w:t xml:space="preserve">Said report shall be forwarded to </w:t>
      </w:r>
      <w:hyperlink r:id="rId11" w:history="1">
        <w:r w:rsidR="00EB70B2" w:rsidRPr="00184E72">
          <w:rPr>
            <w:rStyle w:val="Hyperlink"/>
            <w:sz w:val="22"/>
            <w:szCs w:val="22"/>
          </w:rPr>
          <w:t>PSRF-License@psu.edu</w:t>
        </w:r>
      </w:hyperlink>
      <w:r w:rsidR="000C732F" w:rsidRPr="00184E72">
        <w:rPr>
          <w:sz w:val="22"/>
          <w:szCs w:val="22"/>
        </w:rPr>
        <w:t>.</w:t>
      </w:r>
      <w:r w:rsidR="00184E72" w:rsidRPr="00184E72">
        <w:rPr>
          <w:sz w:val="22"/>
          <w:szCs w:val="22"/>
        </w:rPr>
        <w:t xml:space="preserve">  </w:t>
      </w:r>
      <w:r w:rsidRPr="00184E72">
        <w:rPr>
          <w:sz w:val="22"/>
          <w:szCs w:val="22"/>
        </w:rPr>
        <w:t>Penn State</w:t>
      </w:r>
      <w:r w:rsidR="0044378C" w:rsidRPr="00184E72">
        <w:rPr>
          <w:sz w:val="22"/>
          <w:szCs w:val="22"/>
        </w:rPr>
        <w:t xml:space="preserve"> or its designee shall apply for and maintain all rights to the Intellectual Property at Sponsor’s expense. Sponsor shall, on an ongoing basis, reimburse </w:t>
      </w:r>
      <w:r w:rsidRPr="00184E72">
        <w:rPr>
          <w:sz w:val="22"/>
          <w:szCs w:val="22"/>
        </w:rPr>
        <w:t>Penn State</w:t>
      </w:r>
      <w:r w:rsidR="0044378C" w:rsidRPr="00184E72">
        <w:rPr>
          <w:sz w:val="22"/>
          <w:szCs w:val="22"/>
        </w:rPr>
        <w:t xml:space="preserve"> for all reasonable third-party costs that </w:t>
      </w:r>
      <w:r w:rsidRPr="00184E72">
        <w:rPr>
          <w:sz w:val="22"/>
          <w:szCs w:val="22"/>
        </w:rPr>
        <w:t>Penn State</w:t>
      </w:r>
      <w:r w:rsidR="0044378C" w:rsidRPr="00184E72">
        <w:rPr>
          <w:sz w:val="22"/>
          <w:szCs w:val="22"/>
        </w:rPr>
        <w:t xml:space="preserve"> incurs and has incurred to secure and maintain the Intellectual Property within thirty (30) days of receipt of invoice by </w:t>
      </w:r>
      <w:r w:rsidRPr="00184E72">
        <w:rPr>
          <w:sz w:val="22"/>
          <w:szCs w:val="22"/>
        </w:rPr>
        <w:t>Penn State</w:t>
      </w:r>
      <w:r w:rsidR="0044378C" w:rsidRPr="00184E72">
        <w:rPr>
          <w:sz w:val="22"/>
          <w:szCs w:val="22"/>
        </w:rPr>
        <w:t xml:space="preserve"> of such costs. Sponsor shall be given reasonable opportunity to advise and comment upon the prosecution of such rights, and any Sponsor requests </w:t>
      </w:r>
      <w:proofErr w:type="gramStart"/>
      <w:r w:rsidR="0044378C" w:rsidRPr="00184E72">
        <w:rPr>
          <w:sz w:val="22"/>
          <w:szCs w:val="22"/>
        </w:rPr>
        <w:t>with regard to</w:t>
      </w:r>
      <w:proofErr w:type="gramEnd"/>
      <w:r w:rsidR="0044378C" w:rsidRPr="00184E72">
        <w:rPr>
          <w:sz w:val="22"/>
          <w:szCs w:val="22"/>
        </w:rPr>
        <w:t xml:space="preserve"> prosecution strategy, shall be considered in good faith.</w:t>
      </w:r>
      <w:r w:rsidR="00184E72" w:rsidRPr="00184E72">
        <w:rPr>
          <w:sz w:val="22"/>
          <w:szCs w:val="22"/>
        </w:rPr>
        <w:t xml:space="preserve"> </w:t>
      </w:r>
      <w:r w:rsidR="00EB70B2" w:rsidRPr="00184E72">
        <w:rPr>
          <w:sz w:val="22"/>
          <w:szCs w:val="22"/>
        </w:rPr>
        <w:t xml:space="preserve"> </w:t>
      </w:r>
      <w:r w:rsidR="0044378C" w:rsidRPr="00184E72">
        <w:rPr>
          <w:sz w:val="22"/>
          <w:szCs w:val="22"/>
        </w:rPr>
        <w:t xml:space="preserve">In the event Sponsor fails to reimburse </w:t>
      </w:r>
      <w:r w:rsidRPr="00184E72">
        <w:rPr>
          <w:sz w:val="22"/>
          <w:szCs w:val="22"/>
        </w:rPr>
        <w:t>Penn State</w:t>
      </w:r>
      <w:r w:rsidR="0044378C" w:rsidRPr="00184E72">
        <w:rPr>
          <w:sz w:val="22"/>
          <w:szCs w:val="22"/>
        </w:rPr>
        <w:t xml:space="preserve"> for such Intellectual Property protection expenses in a particular country, </w:t>
      </w:r>
      <w:r w:rsidRPr="00184E72">
        <w:rPr>
          <w:sz w:val="22"/>
          <w:szCs w:val="22"/>
        </w:rPr>
        <w:t>Penn State</w:t>
      </w:r>
      <w:r w:rsidR="0044378C" w:rsidRPr="00184E72">
        <w:rPr>
          <w:sz w:val="22"/>
          <w:szCs w:val="22"/>
        </w:rPr>
        <w:t xml:space="preserve"> may terminate Sponsor’s License in that </w:t>
      </w:r>
      <w:proofErr w:type="gramStart"/>
      <w:r w:rsidR="0044378C" w:rsidRPr="00184E72">
        <w:rPr>
          <w:sz w:val="22"/>
          <w:szCs w:val="22"/>
        </w:rPr>
        <w:t>particular country</w:t>
      </w:r>
      <w:proofErr w:type="gramEnd"/>
      <w:r w:rsidR="0044378C" w:rsidRPr="00184E72">
        <w:rPr>
          <w:sz w:val="22"/>
          <w:szCs w:val="22"/>
        </w:rPr>
        <w:t xml:space="preserve"> upon providing Sponsor thirty (30) days written notice, and such non-payment is not cured within </w:t>
      </w:r>
      <w:r w:rsidR="0044378C" w:rsidRPr="00F54EE1">
        <w:rPr>
          <w:sz w:val="22"/>
          <w:szCs w:val="22"/>
        </w:rPr>
        <w:lastRenderedPageBreak/>
        <w:t>the notice period. The Parties shall work together in good faith regarding enforcement or defense of the Intellectual Property rights in any legal action.</w:t>
      </w:r>
    </w:p>
    <w:p w14:paraId="3BAD7812" w14:textId="30A28DF3" w:rsidR="00262BFB" w:rsidRPr="00F54EE1" w:rsidRDefault="00262BFB" w:rsidP="02E49F9B">
      <w:pPr>
        <w:tabs>
          <w:tab w:val="left" w:pos="540"/>
        </w:tabs>
        <w:rPr>
          <w:sz w:val="22"/>
          <w:szCs w:val="22"/>
        </w:rPr>
      </w:pPr>
    </w:p>
    <w:p w14:paraId="0DD9ED4E" w14:textId="1D5D74FE" w:rsidR="00262BFB" w:rsidRPr="00F54EE1" w:rsidRDefault="00262BFB" w:rsidP="00184E72">
      <w:pPr>
        <w:rPr>
          <w:sz w:val="22"/>
          <w:szCs w:val="22"/>
        </w:rPr>
      </w:pPr>
      <w:r w:rsidRPr="00F54EE1">
        <w:rPr>
          <w:b/>
          <w:bCs/>
          <w:sz w:val="22"/>
          <w:szCs w:val="22"/>
          <w:u w:val="single"/>
        </w:rPr>
        <w:t>Mode of Payment and Currency</w:t>
      </w:r>
    </w:p>
    <w:p w14:paraId="27529A4F" w14:textId="77777777" w:rsidR="00262BFB" w:rsidRPr="00F54EE1" w:rsidRDefault="00262BFB" w:rsidP="00184E72">
      <w:pPr>
        <w:rPr>
          <w:sz w:val="22"/>
          <w:szCs w:val="22"/>
        </w:rPr>
      </w:pPr>
    </w:p>
    <w:p w14:paraId="356A3313" w14:textId="1AC3BA44" w:rsidR="00262BFB" w:rsidRPr="00F54EE1" w:rsidRDefault="00262BFB" w:rsidP="00184E72">
      <w:pPr>
        <w:rPr>
          <w:sz w:val="22"/>
          <w:szCs w:val="22"/>
        </w:rPr>
      </w:pPr>
      <w:r w:rsidRPr="00F54EE1">
        <w:rPr>
          <w:sz w:val="22"/>
          <w:szCs w:val="22"/>
        </w:rPr>
        <w:t>All payments due for a</w:t>
      </w:r>
      <w:r w:rsidR="006322E4" w:rsidRPr="00F54EE1">
        <w:rPr>
          <w:sz w:val="22"/>
          <w:szCs w:val="22"/>
        </w:rPr>
        <w:t xml:space="preserve">n </w:t>
      </w:r>
      <w:proofErr w:type="spellStart"/>
      <w:proofErr w:type="gramStart"/>
      <w:r w:rsidR="006322E4" w:rsidRPr="00F54EE1">
        <w:rPr>
          <w:sz w:val="22"/>
          <w:szCs w:val="22"/>
        </w:rPr>
        <w:t>up</w:t>
      </w:r>
      <w:r w:rsidR="00A30AC7" w:rsidRPr="00F54EE1">
        <w:rPr>
          <w:sz w:val="22"/>
          <w:szCs w:val="22"/>
        </w:rPr>
        <w:t xml:space="preserve"> </w:t>
      </w:r>
      <w:r w:rsidR="006322E4" w:rsidRPr="00F54EE1">
        <w:rPr>
          <w:sz w:val="22"/>
          <w:szCs w:val="22"/>
        </w:rPr>
        <w:t>front</w:t>
      </w:r>
      <w:proofErr w:type="spellEnd"/>
      <w:proofErr w:type="gramEnd"/>
      <w:r w:rsidRPr="00F54EE1">
        <w:rPr>
          <w:sz w:val="22"/>
          <w:szCs w:val="22"/>
        </w:rPr>
        <w:t xml:space="preserve"> </w:t>
      </w:r>
      <w:r w:rsidR="00E47BAC" w:rsidRPr="00F54EE1">
        <w:rPr>
          <w:sz w:val="22"/>
          <w:szCs w:val="22"/>
        </w:rPr>
        <w:t>c</w:t>
      </w:r>
      <w:r w:rsidRPr="00F54EE1">
        <w:rPr>
          <w:sz w:val="22"/>
          <w:szCs w:val="22"/>
        </w:rPr>
        <w:t xml:space="preserve">ommercial </w:t>
      </w:r>
      <w:r w:rsidR="00E47BAC" w:rsidRPr="00F54EE1">
        <w:rPr>
          <w:sz w:val="22"/>
          <w:szCs w:val="22"/>
        </w:rPr>
        <w:t>l</w:t>
      </w:r>
      <w:r w:rsidRPr="00F54EE1">
        <w:rPr>
          <w:sz w:val="22"/>
          <w:szCs w:val="22"/>
        </w:rPr>
        <w:t xml:space="preserve">icense under this Agreement are expressed in and shall be paid in USD to “The Penn State Research Foundation” and will be made by delivery to any one of the following within thirty (30) </w:t>
      </w:r>
      <w:r w:rsidR="00AE003A" w:rsidRPr="00F54EE1">
        <w:rPr>
          <w:sz w:val="22"/>
          <w:szCs w:val="22"/>
        </w:rPr>
        <w:t xml:space="preserve">days </w:t>
      </w:r>
      <w:r w:rsidRPr="00F54EE1">
        <w:rPr>
          <w:sz w:val="22"/>
          <w:szCs w:val="22"/>
        </w:rPr>
        <w:t>of execution of this Agreement:</w:t>
      </w:r>
    </w:p>
    <w:p w14:paraId="4636358C" w14:textId="77777777" w:rsidR="00262BFB" w:rsidRPr="00F54EE1" w:rsidRDefault="00262BFB" w:rsidP="008B232C">
      <w:pPr>
        <w:ind w:firstLine="720"/>
        <w:rPr>
          <w:rFonts w:ascii="Calibri" w:hAnsi="Calibri" w:cs="Calibri"/>
          <w:sz w:val="22"/>
          <w:szCs w:val="22"/>
        </w:rPr>
      </w:pPr>
    </w:p>
    <w:p w14:paraId="28B106F0" w14:textId="76ECEBE3" w:rsidR="00262BFB" w:rsidRPr="00F54EE1" w:rsidRDefault="00262BFB" w:rsidP="008B232C">
      <w:pPr>
        <w:tabs>
          <w:tab w:val="left" w:pos="5220"/>
        </w:tabs>
        <w:ind w:firstLine="720"/>
        <w:rPr>
          <w:b/>
          <w:bCs/>
          <w:sz w:val="22"/>
          <w:szCs w:val="22"/>
        </w:rPr>
      </w:pPr>
      <w:r w:rsidRPr="00F54EE1">
        <w:rPr>
          <w:b/>
          <w:bCs/>
          <w:sz w:val="22"/>
          <w:szCs w:val="22"/>
        </w:rPr>
        <w:t xml:space="preserve">By ACH/Wire                                                  </w:t>
      </w:r>
      <w:r w:rsidR="00184E72" w:rsidRPr="00F54EE1">
        <w:rPr>
          <w:b/>
          <w:bCs/>
          <w:sz w:val="22"/>
          <w:szCs w:val="22"/>
        </w:rPr>
        <w:tab/>
      </w:r>
      <w:r w:rsidRPr="00F54EE1">
        <w:rPr>
          <w:b/>
          <w:bCs/>
          <w:sz w:val="22"/>
          <w:szCs w:val="22"/>
        </w:rPr>
        <w:t>By Check</w:t>
      </w:r>
    </w:p>
    <w:p w14:paraId="2A63FF2E" w14:textId="77777777" w:rsidR="00262BFB" w:rsidRPr="00F54EE1" w:rsidRDefault="00262BFB" w:rsidP="008B232C">
      <w:pPr>
        <w:tabs>
          <w:tab w:val="left" w:pos="5220"/>
        </w:tabs>
        <w:ind w:firstLine="720"/>
        <w:rPr>
          <w:sz w:val="22"/>
          <w:szCs w:val="22"/>
        </w:rPr>
      </w:pPr>
    </w:p>
    <w:p w14:paraId="594140F4" w14:textId="7A2261DE" w:rsidR="00262BFB" w:rsidRPr="00F54EE1" w:rsidRDefault="00262BFB" w:rsidP="008B232C">
      <w:pPr>
        <w:tabs>
          <w:tab w:val="left" w:pos="5220"/>
        </w:tabs>
        <w:ind w:firstLine="720"/>
        <w:rPr>
          <w:sz w:val="22"/>
          <w:szCs w:val="22"/>
        </w:rPr>
      </w:pPr>
      <w:r w:rsidRPr="00F54EE1">
        <w:rPr>
          <w:sz w:val="22"/>
          <w:szCs w:val="22"/>
        </w:rPr>
        <w:t>RBS Citizens N.A.                                           </w:t>
      </w:r>
      <w:r w:rsidR="00184E72" w:rsidRPr="00F54EE1">
        <w:rPr>
          <w:sz w:val="22"/>
          <w:szCs w:val="22"/>
        </w:rPr>
        <w:tab/>
      </w:r>
      <w:r w:rsidRPr="00F54EE1">
        <w:rPr>
          <w:sz w:val="22"/>
          <w:szCs w:val="22"/>
        </w:rPr>
        <w:t>Payable to:</w:t>
      </w:r>
    </w:p>
    <w:p w14:paraId="3765C827" w14:textId="14116BFA" w:rsidR="00262BFB" w:rsidRPr="00F54EE1" w:rsidRDefault="00262BFB" w:rsidP="008B232C">
      <w:pPr>
        <w:tabs>
          <w:tab w:val="left" w:pos="5220"/>
        </w:tabs>
        <w:ind w:firstLine="720"/>
        <w:rPr>
          <w:sz w:val="22"/>
          <w:szCs w:val="22"/>
        </w:rPr>
      </w:pPr>
      <w:r w:rsidRPr="00F54EE1">
        <w:rPr>
          <w:sz w:val="22"/>
          <w:szCs w:val="22"/>
        </w:rPr>
        <w:t xml:space="preserve">One Citizens Plaza                                           </w:t>
      </w:r>
      <w:r w:rsidR="00184E72" w:rsidRPr="00F54EE1">
        <w:rPr>
          <w:sz w:val="22"/>
          <w:szCs w:val="22"/>
        </w:rPr>
        <w:tab/>
      </w:r>
      <w:r w:rsidRPr="00F54EE1">
        <w:rPr>
          <w:sz w:val="22"/>
          <w:szCs w:val="22"/>
        </w:rPr>
        <w:t>The Penn State Research Foundation</w:t>
      </w:r>
    </w:p>
    <w:p w14:paraId="56BC4F24" w14:textId="77777777" w:rsidR="00262BFB" w:rsidRPr="00F54EE1" w:rsidRDefault="00262BFB" w:rsidP="008B232C">
      <w:pPr>
        <w:tabs>
          <w:tab w:val="left" w:pos="5220"/>
        </w:tabs>
        <w:ind w:firstLine="720"/>
        <w:rPr>
          <w:sz w:val="22"/>
          <w:szCs w:val="22"/>
        </w:rPr>
      </w:pPr>
      <w:r w:rsidRPr="00F54EE1">
        <w:rPr>
          <w:sz w:val="22"/>
          <w:szCs w:val="22"/>
        </w:rPr>
        <w:t xml:space="preserve">Providence, RI 02903                                      </w:t>
      </w:r>
    </w:p>
    <w:p w14:paraId="11350327" w14:textId="7B67FFB4" w:rsidR="00262BFB" w:rsidRPr="00F54EE1" w:rsidRDefault="00262BFB" w:rsidP="008B232C">
      <w:pPr>
        <w:tabs>
          <w:tab w:val="left" w:pos="5220"/>
        </w:tabs>
        <w:ind w:firstLine="720"/>
        <w:rPr>
          <w:sz w:val="22"/>
          <w:szCs w:val="22"/>
        </w:rPr>
      </w:pPr>
      <w:r w:rsidRPr="00F54EE1">
        <w:rPr>
          <w:sz w:val="22"/>
          <w:szCs w:val="22"/>
        </w:rPr>
        <w:t xml:space="preserve">ABA #036076150                                            </w:t>
      </w:r>
      <w:r w:rsidR="00184E72" w:rsidRPr="00F54EE1">
        <w:rPr>
          <w:sz w:val="22"/>
          <w:szCs w:val="22"/>
        </w:rPr>
        <w:tab/>
      </w:r>
      <w:r w:rsidRPr="00F54EE1">
        <w:rPr>
          <w:sz w:val="22"/>
          <w:szCs w:val="22"/>
        </w:rPr>
        <w:t>Send to:</w:t>
      </w:r>
    </w:p>
    <w:p w14:paraId="39C6B84C" w14:textId="5FC98AD5" w:rsidR="00262BFB" w:rsidRPr="00F54EE1" w:rsidRDefault="00262BFB" w:rsidP="008B232C">
      <w:pPr>
        <w:tabs>
          <w:tab w:val="left" w:pos="5220"/>
        </w:tabs>
        <w:ind w:firstLine="720"/>
        <w:rPr>
          <w:sz w:val="22"/>
          <w:szCs w:val="22"/>
        </w:rPr>
      </w:pPr>
      <w:r w:rsidRPr="00F54EE1">
        <w:rPr>
          <w:sz w:val="22"/>
          <w:szCs w:val="22"/>
        </w:rPr>
        <w:t xml:space="preserve">                                                                        </w:t>
      </w:r>
      <w:r w:rsidR="00184E72" w:rsidRPr="00F54EE1">
        <w:rPr>
          <w:sz w:val="22"/>
          <w:szCs w:val="22"/>
        </w:rPr>
        <w:t xml:space="preserve">  </w:t>
      </w:r>
      <w:r w:rsidR="00184E72" w:rsidRPr="00F54EE1">
        <w:rPr>
          <w:sz w:val="22"/>
          <w:szCs w:val="22"/>
        </w:rPr>
        <w:tab/>
      </w:r>
      <w:r w:rsidRPr="00F54EE1">
        <w:rPr>
          <w:sz w:val="22"/>
          <w:szCs w:val="22"/>
        </w:rPr>
        <w:t>The Penn State Research Foundation</w:t>
      </w:r>
    </w:p>
    <w:p w14:paraId="1799203E" w14:textId="257D8A6B" w:rsidR="00262BFB" w:rsidRPr="00F54EE1" w:rsidRDefault="00262BFB" w:rsidP="008B232C">
      <w:pPr>
        <w:tabs>
          <w:tab w:val="left" w:pos="5220"/>
          <w:tab w:val="left" w:pos="5400"/>
        </w:tabs>
        <w:ind w:firstLine="720"/>
        <w:rPr>
          <w:sz w:val="22"/>
          <w:szCs w:val="22"/>
        </w:rPr>
      </w:pPr>
      <w:r w:rsidRPr="00F54EE1">
        <w:rPr>
          <w:sz w:val="22"/>
          <w:szCs w:val="22"/>
        </w:rPr>
        <w:t xml:space="preserve">SWIFT:  CTZIUS33                                            </w:t>
      </w:r>
      <w:r w:rsidR="008B232C" w:rsidRPr="00F54EE1">
        <w:rPr>
          <w:sz w:val="22"/>
          <w:szCs w:val="22"/>
        </w:rPr>
        <w:tab/>
      </w:r>
      <w:r w:rsidR="008B232C" w:rsidRPr="00F54EE1">
        <w:rPr>
          <w:sz w:val="22"/>
          <w:szCs w:val="22"/>
        </w:rPr>
        <w:tab/>
      </w:r>
      <w:r w:rsidRPr="00F54EE1">
        <w:rPr>
          <w:sz w:val="22"/>
          <w:szCs w:val="22"/>
        </w:rPr>
        <w:t>c/o The Pennsylvania State University</w:t>
      </w:r>
    </w:p>
    <w:p w14:paraId="68769BD3" w14:textId="6F4D745E" w:rsidR="00262BFB" w:rsidRPr="00F54EE1" w:rsidRDefault="00262BFB" w:rsidP="008B232C">
      <w:pPr>
        <w:tabs>
          <w:tab w:val="left" w:pos="5220"/>
        </w:tabs>
        <w:ind w:firstLine="720"/>
        <w:rPr>
          <w:sz w:val="22"/>
          <w:szCs w:val="22"/>
        </w:rPr>
      </w:pPr>
      <w:r w:rsidRPr="00F54EE1">
        <w:rPr>
          <w:sz w:val="22"/>
          <w:szCs w:val="22"/>
        </w:rPr>
        <w:t>For Credit to:                                                </w:t>
      </w:r>
      <w:r w:rsidR="00184E72" w:rsidRPr="00F54EE1">
        <w:rPr>
          <w:sz w:val="22"/>
          <w:szCs w:val="22"/>
        </w:rPr>
        <w:tab/>
      </w:r>
      <w:r w:rsidRPr="00F54EE1">
        <w:rPr>
          <w:sz w:val="22"/>
          <w:szCs w:val="22"/>
        </w:rPr>
        <w:t>Office of Technology Management</w:t>
      </w:r>
    </w:p>
    <w:p w14:paraId="581A9722" w14:textId="77777777" w:rsidR="00884B81" w:rsidRDefault="00262BFB" w:rsidP="008B232C">
      <w:pPr>
        <w:tabs>
          <w:tab w:val="left" w:pos="5220"/>
        </w:tabs>
        <w:ind w:firstLine="720"/>
        <w:rPr>
          <w:sz w:val="22"/>
          <w:szCs w:val="22"/>
        </w:rPr>
      </w:pPr>
      <w:r w:rsidRPr="00F54EE1">
        <w:rPr>
          <w:sz w:val="22"/>
          <w:szCs w:val="22"/>
        </w:rPr>
        <w:t xml:space="preserve">Penn State Research Foundation                   </w:t>
      </w:r>
      <w:r w:rsidR="00184E72" w:rsidRPr="00F54EE1">
        <w:rPr>
          <w:sz w:val="22"/>
          <w:szCs w:val="22"/>
        </w:rPr>
        <w:tab/>
      </w:r>
      <w:r w:rsidR="00884B81">
        <w:rPr>
          <w:sz w:val="22"/>
          <w:szCs w:val="22"/>
        </w:rPr>
        <w:t>Eric J. Barron Innovation Hub</w:t>
      </w:r>
    </w:p>
    <w:p w14:paraId="2944DB6D" w14:textId="7F99A81F" w:rsidR="00262BFB" w:rsidRPr="00F54EE1" w:rsidRDefault="00884B81" w:rsidP="008B232C">
      <w:pPr>
        <w:tabs>
          <w:tab w:val="left" w:pos="5220"/>
        </w:tabs>
        <w:ind w:firstLine="720"/>
        <w:rPr>
          <w:sz w:val="22"/>
          <w:szCs w:val="22"/>
        </w:rPr>
      </w:pPr>
      <w:r>
        <w:rPr>
          <w:sz w:val="22"/>
          <w:szCs w:val="22"/>
        </w:rPr>
        <w:tab/>
        <w:t xml:space="preserve">123 S. </w:t>
      </w:r>
      <w:proofErr w:type="spellStart"/>
      <w:r>
        <w:rPr>
          <w:sz w:val="22"/>
          <w:szCs w:val="22"/>
        </w:rPr>
        <w:t>Burrowes</w:t>
      </w:r>
      <w:proofErr w:type="spellEnd"/>
      <w:r>
        <w:rPr>
          <w:sz w:val="22"/>
          <w:szCs w:val="22"/>
        </w:rPr>
        <w:t xml:space="preserve"> St</w:t>
      </w:r>
      <w:r w:rsidR="008B232C" w:rsidRPr="00F54EE1">
        <w:rPr>
          <w:sz w:val="22"/>
          <w:szCs w:val="22"/>
        </w:rPr>
        <w:t xml:space="preserve">, Suite </w:t>
      </w:r>
      <w:r>
        <w:rPr>
          <w:sz w:val="22"/>
          <w:szCs w:val="22"/>
        </w:rPr>
        <w:t>311</w:t>
      </w:r>
    </w:p>
    <w:p w14:paraId="51A29C0B" w14:textId="6ABAC536" w:rsidR="00262BFB" w:rsidRPr="00F54EE1" w:rsidRDefault="00262BFB" w:rsidP="008B232C">
      <w:pPr>
        <w:tabs>
          <w:tab w:val="left" w:pos="5220"/>
        </w:tabs>
        <w:ind w:firstLine="720"/>
        <w:rPr>
          <w:sz w:val="22"/>
          <w:szCs w:val="22"/>
        </w:rPr>
      </w:pPr>
      <w:r w:rsidRPr="00F54EE1">
        <w:rPr>
          <w:sz w:val="22"/>
          <w:szCs w:val="22"/>
        </w:rPr>
        <w:t xml:space="preserve">Account #610002-340-0                                 </w:t>
      </w:r>
      <w:r w:rsidR="00184E72" w:rsidRPr="00F54EE1">
        <w:rPr>
          <w:sz w:val="22"/>
          <w:szCs w:val="22"/>
        </w:rPr>
        <w:tab/>
      </w:r>
      <w:r w:rsidR="00884B81">
        <w:rPr>
          <w:sz w:val="22"/>
          <w:szCs w:val="22"/>
        </w:rPr>
        <w:t>State College</w:t>
      </w:r>
      <w:r w:rsidRPr="00F54EE1">
        <w:rPr>
          <w:sz w:val="22"/>
          <w:szCs w:val="22"/>
        </w:rPr>
        <w:t>, PA 16802</w:t>
      </w:r>
    </w:p>
    <w:p w14:paraId="66493BB8" w14:textId="77777777" w:rsidR="00262BFB" w:rsidRPr="00F54EE1" w:rsidRDefault="00262BFB" w:rsidP="00262BFB">
      <w:pPr>
        <w:rPr>
          <w:sz w:val="22"/>
          <w:szCs w:val="22"/>
        </w:rPr>
      </w:pPr>
    </w:p>
    <w:p w14:paraId="2284E700" w14:textId="47716327" w:rsidR="00262BFB" w:rsidRPr="00F54EE1" w:rsidRDefault="00262BFB" w:rsidP="00184E72">
      <w:pPr>
        <w:rPr>
          <w:sz w:val="22"/>
          <w:szCs w:val="22"/>
        </w:rPr>
      </w:pPr>
      <w:r w:rsidRPr="00F54EE1">
        <w:rPr>
          <w:sz w:val="22"/>
          <w:szCs w:val="22"/>
        </w:rPr>
        <w:t>All amounts paid for a</w:t>
      </w:r>
      <w:r w:rsidR="006322E4" w:rsidRPr="00F54EE1">
        <w:rPr>
          <w:sz w:val="22"/>
          <w:szCs w:val="22"/>
        </w:rPr>
        <w:t xml:space="preserve">n </w:t>
      </w:r>
      <w:r w:rsidR="00074441" w:rsidRPr="00F54EE1">
        <w:rPr>
          <w:sz w:val="22"/>
          <w:szCs w:val="22"/>
        </w:rPr>
        <w:t>up-front</w:t>
      </w:r>
      <w:r w:rsidRPr="00F54EE1">
        <w:rPr>
          <w:sz w:val="22"/>
          <w:szCs w:val="22"/>
        </w:rPr>
        <w:t xml:space="preserve"> </w:t>
      </w:r>
      <w:r w:rsidR="00E47BAC" w:rsidRPr="00F54EE1">
        <w:rPr>
          <w:sz w:val="22"/>
          <w:szCs w:val="22"/>
        </w:rPr>
        <w:t>c</w:t>
      </w:r>
      <w:r w:rsidRPr="00F54EE1">
        <w:rPr>
          <w:sz w:val="22"/>
          <w:szCs w:val="22"/>
        </w:rPr>
        <w:t xml:space="preserve">ommercial </w:t>
      </w:r>
      <w:r w:rsidR="00E47BAC" w:rsidRPr="00F54EE1">
        <w:rPr>
          <w:sz w:val="22"/>
          <w:szCs w:val="22"/>
        </w:rPr>
        <w:t>l</w:t>
      </w:r>
      <w:r w:rsidRPr="00F54EE1">
        <w:rPr>
          <w:sz w:val="22"/>
          <w:szCs w:val="22"/>
        </w:rPr>
        <w:t>icense under this Agreement shall be nonrefundable.</w:t>
      </w:r>
      <w:r w:rsidR="00D11FAF" w:rsidRPr="00F54EE1">
        <w:rPr>
          <w:sz w:val="22"/>
          <w:szCs w:val="22"/>
        </w:rPr>
        <w:t xml:space="preserve"> Any questions regarding </w:t>
      </w:r>
      <w:r w:rsidR="00F20255">
        <w:rPr>
          <w:sz w:val="22"/>
          <w:szCs w:val="22"/>
        </w:rPr>
        <w:t>such</w:t>
      </w:r>
      <w:r w:rsidR="00D11FAF" w:rsidRPr="00F54EE1">
        <w:rPr>
          <w:sz w:val="22"/>
          <w:szCs w:val="22"/>
        </w:rPr>
        <w:t xml:space="preserve"> license payments can be addressed to the Office of Technology Management at 814</w:t>
      </w:r>
      <w:r w:rsidR="00394170" w:rsidRPr="00F54EE1">
        <w:rPr>
          <w:sz w:val="22"/>
          <w:szCs w:val="22"/>
        </w:rPr>
        <w:t>-</w:t>
      </w:r>
      <w:r w:rsidR="00D11FAF" w:rsidRPr="00F54EE1">
        <w:rPr>
          <w:sz w:val="22"/>
          <w:szCs w:val="22"/>
        </w:rPr>
        <w:t>865</w:t>
      </w:r>
      <w:r w:rsidR="00394170" w:rsidRPr="00F54EE1">
        <w:rPr>
          <w:sz w:val="22"/>
          <w:szCs w:val="22"/>
        </w:rPr>
        <w:t>-</w:t>
      </w:r>
      <w:r w:rsidR="00D11FAF" w:rsidRPr="00F54EE1">
        <w:rPr>
          <w:sz w:val="22"/>
          <w:szCs w:val="22"/>
        </w:rPr>
        <w:t xml:space="preserve">6277 or </w:t>
      </w:r>
      <w:hyperlink r:id="rId12" w:history="1">
        <w:r w:rsidR="00D11FAF" w:rsidRPr="00F54EE1">
          <w:rPr>
            <w:rStyle w:val="Hyperlink"/>
            <w:sz w:val="22"/>
            <w:szCs w:val="22"/>
          </w:rPr>
          <w:t>PSRF-License@psu.edu</w:t>
        </w:r>
      </w:hyperlink>
      <w:r w:rsidR="00D11FAF" w:rsidRPr="00F54EE1">
        <w:rPr>
          <w:sz w:val="22"/>
          <w:szCs w:val="22"/>
        </w:rPr>
        <w:t>.</w:t>
      </w:r>
    </w:p>
    <w:p w14:paraId="672C7446" w14:textId="77777777" w:rsidR="00262BFB" w:rsidRPr="00184E72" w:rsidRDefault="00262BFB" w:rsidP="02E49F9B">
      <w:pPr>
        <w:tabs>
          <w:tab w:val="left" w:pos="540"/>
        </w:tabs>
        <w:rPr>
          <w:sz w:val="22"/>
          <w:szCs w:val="22"/>
        </w:rPr>
      </w:pPr>
    </w:p>
    <w:bookmarkEnd w:id="0"/>
    <w:p w14:paraId="05751669" w14:textId="77777777" w:rsidR="00D07B31" w:rsidRPr="00184E72" w:rsidRDefault="00D07B31" w:rsidP="02E49F9B">
      <w:pPr>
        <w:tabs>
          <w:tab w:val="left" w:pos="540"/>
        </w:tabs>
        <w:rPr>
          <w:b/>
          <w:bCs/>
          <w:sz w:val="22"/>
          <w:szCs w:val="22"/>
          <w:u w:val="single"/>
        </w:rPr>
      </w:pPr>
    </w:p>
    <w:sectPr w:rsidR="00D07B31" w:rsidRPr="00184E72" w:rsidSect="005B5E4F">
      <w:headerReference w:type="default" r:id="rId13"/>
      <w:footerReference w:type="default" r:id="rId14"/>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32EDF" w14:textId="77777777" w:rsidR="001535E3" w:rsidRDefault="001535E3">
      <w:r>
        <w:separator/>
      </w:r>
    </w:p>
  </w:endnote>
  <w:endnote w:type="continuationSeparator" w:id="0">
    <w:p w14:paraId="7D619D9B" w14:textId="77777777" w:rsidR="001535E3" w:rsidRDefault="001535E3">
      <w:r>
        <w:continuationSeparator/>
      </w:r>
    </w:p>
  </w:endnote>
  <w:endnote w:type="continuationNotice" w:id="1">
    <w:p w14:paraId="7ECBBAD0" w14:textId="77777777" w:rsidR="001535E3" w:rsidRDefault="001535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11EFB" w14:textId="412E15E7" w:rsidR="005B5E4F" w:rsidRDefault="0054368A">
    <w:pPr>
      <w:pStyle w:val="Footer"/>
    </w:pPr>
    <w:r>
      <w:t>IP-</w:t>
    </w:r>
    <w:r w:rsidR="00425EAF">
      <w:fldChar w:fldCharType="begin"/>
    </w:r>
    <w:r w:rsidR="00425EAF">
      <w:instrText xml:space="preserve"> PAGE   \* MERGEFORMAT </w:instrText>
    </w:r>
    <w:r w:rsidR="00425EAF">
      <w:fldChar w:fldCharType="separate"/>
    </w:r>
    <w:r w:rsidR="00425EAF">
      <w:rPr>
        <w:noProof/>
      </w:rPr>
      <w:t>1</w:t>
    </w:r>
    <w:r w:rsidR="00425EAF">
      <w:rPr>
        <w:noProof/>
      </w:rPr>
      <w:fldChar w:fldCharType="end"/>
    </w:r>
    <w:r w:rsidR="00BF2EFF">
      <w:ptab w:relativeTo="margin" w:alignment="right" w:leader="none"/>
    </w:r>
    <w:r w:rsidR="00D9030F" w:rsidRPr="00D41FDF">
      <w:t xml:space="preserve">Effective </w:t>
    </w:r>
    <w:r w:rsidR="00DD1672">
      <w:t>June 16,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30B95" w14:textId="77777777" w:rsidR="001535E3" w:rsidRDefault="001535E3">
      <w:r>
        <w:separator/>
      </w:r>
    </w:p>
  </w:footnote>
  <w:footnote w:type="continuationSeparator" w:id="0">
    <w:p w14:paraId="5A2E4885" w14:textId="77777777" w:rsidR="001535E3" w:rsidRDefault="001535E3">
      <w:r>
        <w:continuationSeparator/>
      </w:r>
    </w:p>
  </w:footnote>
  <w:footnote w:type="continuationNotice" w:id="1">
    <w:p w14:paraId="07F5C001" w14:textId="77777777" w:rsidR="001535E3" w:rsidRDefault="001535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CBFA0" w14:textId="75694DE4" w:rsidR="00750D58" w:rsidRDefault="00750D58" w:rsidP="00750D58">
    <w:pPr>
      <w:tabs>
        <w:tab w:val="left" w:pos="540"/>
        <w:tab w:val="left" w:pos="2580"/>
        <w:tab w:val="center" w:pos="4680"/>
      </w:tabs>
      <w:jc w:val="center"/>
      <w:rPr>
        <w:rFonts w:ascii="Rockwell" w:hAnsi="Rockwell"/>
        <w:b/>
        <w:smallCaps/>
        <w:color w:val="003F7E"/>
        <w:sz w:val="30"/>
        <w:szCs w:val="30"/>
      </w:rPr>
    </w:pPr>
    <w:r>
      <w:rPr>
        <w:rFonts w:ascii="Rockwell" w:hAnsi="Rockwell"/>
        <w:b/>
        <w:smallCaps/>
        <w:color w:val="003F7E"/>
        <w:sz w:val="30"/>
        <w:szCs w:val="30"/>
      </w:rPr>
      <w:t>Penn State Intellectual Property Terms</w:t>
    </w:r>
  </w:p>
  <w:p w14:paraId="63DE2933" w14:textId="6EAD179F" w:rsidR="00B73F27" w:rsidRPr="00D9030F" w:rsidRDefault="006322E4" w:rsidP="00750D58">
    <w:pPr>
      <w:tabs>
        <w:tab w:val="left" w:pos="540"/>
        <w:tab w:val="left" w:pos="2580"/>
        <w:tab w:val="center" w:pos="4680"/>
      </w:tabs>
      <w:jc w:val="center"/>
      <w:rPr>
        <w:sz w:val="24"/>
        <w:szCs w:val="24"/>
      </w:rPr>
    </w:pPr>
    <w:r>
      <w:rPr>
        <w:rFonts w:ascii="Rockwell" w:hAnsi="Rockwell"/>
        <w:b/>
        <w:smallCaps/>
        <w:color w:val="003F7E"/>
        <w:sz w:val="28"/>
        <w:szCs w:val="28"/>
      </w:rPr>
      <w:t>Up</w:t>
    </w:r>
    <w:r w:rsidR="00A30AC7">
      <w:rPr>
        <w:rFonts w:ascii="Rockwell" w:hAnsi="Rockwell"/>
        <w:b/>
        <w:smallCaps/>
        <w:color w:val="003F7E"/>
        <w:sz w:val="28"/>
        <w:szCs w:val="28"/>
      </w:rPr>
      <w:t xml:space="preserve"> </w:t>
    </w:r>
    <w:r>
      <w:rPr>
        <w:rFonts w:ascii="Rockwell" w:hAnsi="Rockwell"/>
        <w:b/>
        <w:smallCaps/>
        <w:color w:val="003F7E"/>
        <w:sz w:val="28"/>
        <w:szCs w:val="28"/>
      </w:rPr>
      <w:t xml:space="preserve">Front </w:t>
    </w:r>
    <w:r w:rsidR="00B73F27" w:rsidRPr="00F42BBD">
      <w:rPr>
        <w:rFonts w:ascii="Rockwell" w:hAnsi="Rockwell"/>
        <w:b/>
        <w:smallCaps/>
        <w:color w:val="003F7E"/>
        <w:sz w:val="28"/>
        <w:szCs w:val="28"/>
      </w:rPr>
      <w:t>Commercial Licenses</w:t>
    </w:r>
    <w:r w:rsidR="00C83CC1">
      <w:rPr>
        <w:rFonts w:ascii="Rockwell" w:hAnsi="Rockwell"/>
        <w:b/>
        <w:smallCaps/>
        <w:color w:val="003F7E"/>
        <w:sz w:val="28"/>
        <w:szCs w:val="28"/>
      </w:rPr>
      <w:t xml:space="preserve"> </w:t>
    </w:r>
    <w:r w:rsidR="00C83CC1" w:rsidRPr="00D41FDF">
      <w:rPr>
        <w:rFonts w:ascii="Rockwell" w:hAnsi="Rockwell"/>
        <w:b/>
        <w:smallCaps/>
        <w:color w:val="003F7E"/>
        <w:sz w:val="24"/>
        <w:szCs w:val="24"/>
      </w:rPr>
      <w:t>(effective</w:t>
    </w:r>
    <w:r w:rsidR="00D41FDF">
      <w:rPr>
        <w:rFonts w:ascii="Rockwell" w:hAnsi="Rockwell"/>
        <w:b/>
        <w:smallCaps/>
        <w:color w:val="003F7E"/>
        <w:sz w:val="24"/>
        <w:szCs w:val="24"/>
      </w:rPr>
      <w:t xml:space="preserve"> </w:t>
    </w:r>
    <w:r w:rsidR="00DD1672" w:rsidRPr="00D41FDF">
      <w:rPr>
        <w:rFonts w:ascii="Rockwell" w:hAnsi="Rockwell"/>
        <w:b/>
        <w:smallCaps/>
        <w:color w:val="003F7E"/>
        <w:sz w:val="24"/>
        <w:szCs w:val="24"/>
      </w:rPr>
      <w:t>06/16/2022</w:t>
    </w:r>
    <w:r w:rsidR="00C83CC1" w:rsidRPr="00D41FDF">
      <w:rPr>
        <w:rFonts w:ascii="Rockwell" w:hAnsi="Rockwell"/>
        <w:b/>
        <w:smallCaps/>
        <w:color w:val="003F7E"/>
        <w:sz w:val="24"/>
        <w:szCs w:val="24"/>
      </w:rPr>
      <w:t>)</w:t>
    </w:r>
  </w:p>
  <w:p w14:paraId="699DC499" w14:textId="77777777" w:rsidR="00750D58" w:rsidRDefault="00750D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36189"/>
    <w:multiLevelType w:val="hybridMultilevel"/>
    <w:tmpl w:val="5498A3A4"/>
    <w:lvl w:ilvl="0" w:tplc="137278E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1B4C71C9"/>
    <w:multiLevelType w:val="hybridMultilevel"/>
    <w:tmpl w:val="77FCA33A"/>
    <w:lvl w:ilvl="0" w:tplc="61101B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27352171">
    <w:abstractNumId w:val="1"/>
  </w:num>
  <w:num w:numId="2" w16cid:durableId="12614505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revisionView w:markup="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EFF"/>
    <w:rsid w:val="00007D18"/>
    <w:rsid w:val="000126B3"/>
    <w:rsid w:val="00025B36"/>
    <w:rsid w:val="00034B62"/>
    <w:rsid w:val="000468FA"/>
    <w:rsid w:val="0005400E"/>
    <w:rsid w:val="00054E78"/>
    <w:rsid w:val="0006541F"/>
    <w:rsid w:val="00066E44"/>
    <w:rsid w:val="00067054"/>
    <w:rsid w:val="00074441"/>
    <w:rsid w:val="00080610"/>
    <w:rsid w:val="00094E13"/>
    <w:rsid w:val="000A3C54"/>
    <w:rsid w:val="000A6EC1"/>
    <w:rsid w:val="000B17FE"/>
    <w:rsid w:val="000B7EF6"/>
    <w:rsid w:val="000C732F"/>
    <w:rsid w:val="000D1DC8"/>
    <w:rsid w:val="000D6FD2"/>
    <w:rsid w:val="000E2BCA"/>
    <w:rsid w:val="000F1353"/>
    <w:rsid w:val="000F16FE"/>
    <w:rsid w:val="00111EEB"/>
    <w:rsid w:val="0012695E"/>
    <w:rsid w:val="001535E3"/>
    <w:rsid w:val="001547D3"/>
    <w:rsid w:val="001651CE"/>
    <w:rsid w:val="00184E72"/>
    <w:rsid w:val="00190D49"/>
    <w:rsid w:val="0019436E"/>
    <w:rsid w:val="00194DEE"/>
    <w:rsid w:val="001B6B4E"/>
    <w:rsid w:val="001C5C62"/>
    <w:rsid w:val="001F3306"/>
    <w:rsid w:val="001F54C4"/>
    <w:rsid w:val="00221CF0"/>
    <w:rsid w:val="00226734"/>
    <w:rsid w:val="002464D3"/>
    <w:rsid w:val="00250B63"/>
    <w:rsid w:val="0025673D"/>
    <w:rsid w:val="00262BFB"/>
    <w:rsid w:val="002727EB"/>
    <w:rsid w:val="00274589"/>
    <w:rsid w:val="00275FC9"/>
    <w:rsid w:val="00283460"/>
    <w:rsid w:val="0028682C"/>
    <w:rsid w:val="00295555"/>
    <w:rsid w:val="002A7C30"/>
    <w:rsid w:val="002B1D15"/>
    <w:rsid w:val="002E3E4C"/>
    <w:rsid w:val="002F46D2"/>
    <w:rsid w:val="003141EB"/>
    <w:rsid w:val="00324E6B"/>
    <w:rsid w:val="00327A3C"/>
    <w:rsid w:val="003300EB"/>
    <w:rsid w:val="00335541"/>
    <w:rsid w:val="003460ED"/>
    <w:rsid w:val="00350FF9"/>
    <w:rsid w:val="00362725"/>
    <w:rsid w:val="00363481"/>
    <w:rsid w:val="00390608"/>
    <w:rsid w:val="00391F8E"/>
    <w:rsid w:val="003939EE"/>
    <w:rsid w:val="00394170"/>
    <w:rsid w:val="003A394D"/>
    <w:rsid w:val="003B09D2"/>
    <w:rsid w:val="003B2C1A"/>
    <w:rsid w:val="003B4FD3"/>
    <w:rsid w:val="003C1170"/>
    <w:rsid w:val="003E132C"/>
    <w:rsid w:val="003E2062"/>
    <w:rsid w:val="003E5487"/>
    <w:rsid w:val="003F292B"/>
    <w:rsid w:val="003F676A"/>
    <w:rsid w:val="00405A3B"/>
    <w:rsid w:val="00417561"/>
    <w:rsid w:val="00420FB1"/>
    <w:rsid w:val="00425EAF"/>
    <w:rsid w:val="0044378C"/>
    <w:rsid w:val="004445A7"/>
    <w:rsid w:val="004471F1"/>
    <w:rsid w:val="00466558"/>
    <w:rsid w:val="00475BAF"/>
    <w:rsid w:val="00487503"/>
    <w:rsid w:val="00490E6E"/>
    <w:rsid w:val="00492D15"/>
    <w:rsid w:val="004A1E09"/>
    <w:rsid w:val="004A52DC"/>
    <w:rsid w:val="004B1A23"/>
    <w:rsid w:val="004B2E36"/>
    <w:rsid w:val="004B3BE5"/>
    <w:rsid w:val="004C4A6A"/>
    <w:rsid w:val="004D7B2C"/>
    <w:rsid w:val="004E5114"/>
    <w:rsid w:val="004F2BA4"/>
    <w:rsid w:val="004F2C59"/>
    <w:rsid w:val="004F4BED"/>
    <w:rsid w:val="00501BB1"/>
    <w:rsid w:val="00505DEE"/>
    <w:rsid w:val="005164F9"/>
    <w:rsid w:val="005209CE"/>
    <w:rsid w:val="005278A4"/>
    <w:rsid w:val="0054368A"/>
    <w:rsid w:val="00563FDC"/>
    <w:rsid w:val="005803A2"/>
    <w:rsid w:val="00582FE0"/>
    <w:rsid w:val="005A10D7"/>
    <w:rsid w:val="005B3750"/>
    <w:rsid w:val="005B4F7D"/>
    <w:rsid w:val="005B5E4F"/>
    <w:rsid w:val="005C26A1"/>
    <w:rsid w:val="005D272D"/>
    <w:rsid w:val="005D65D9"/>
    <w:rsid w:val="005D7474"/>
    <w:rsid w:val="005E0489"/>
    <w:rsid w:val="00614EEF"/>
    <w:rsid w:val="00617005"/>
    <w:rsid w:val="00621433"/>
    <w:rsid w:val="006255DA"/>
    <w:rsid w:val="00630985"/>
    <w:rsid w:val="006322E4"/>
    <w:rsid w:val="00633B78"/>
    <w:rsid w:val="00646CC5"/>
    <w:rsid w:val="00666CF6"/>
    <w:rsid w:val="00681262"/>
    <w:rsid w:val="00682E3A"/>
    <w:rsid w:val="006875A0"/>
    <w:rsid w:val="00692BE1"/>
    <w:rsid w:val="006A373D"/>
    <w:rsid w:val="006B460C"/>
    <w:rsid w:val="006C44E9"/>
    <w:rsid w:val="006D140B"/>
    <w:rsid w:val="0070144A"/>
    <w:rsid w:val="007053BD"/>
    <w:rsid w:val="00720397"/>
    <w:rsid w:val="0072346A"/>
    <w:rsid w:val="00727BF7"/>
    <w:rsid w:val="00734A49"/>
    <w:rsid w:val="00746C44"/>
    <w:rsid w:val="00750D58"/>
    <w:rsid w:val="00765AE0"/>
    <w:rsid w:val="00770AA3"/>
    <w:rsid w:val="0078063E"/>
    <w:rsid w:val="007814D7"/>
    <w:rsid w:val="007821CC"/>
    <w:rsid w:val="00782ADC"/>
    <w:rsid w:val="00783FDF"/>
    <w:rsid w:val="00793B70"/>
    <w:rsid w:val="007A0393"/>
    <w:rsid w:val="007B57BE"/>
    <w:rsid w:val="007C7400"/>
    <w:rsid w:val="007E7AF2"/>
    <w:rsid w:val="007F268E"/>
    <w:rsid w:val="007F4494"/>
    <w:rsid w:val="008333EB"/>
    <w:rsid w:val="00837B8A"/>
    <w:rsid w:val="00841511"/>
    <w:rsid w:val="00847CAC"/>
    <w:rsid w:val="00854A4F"/>
    <w:rsid w:val="008617FF"/>
    <w:rsid w:val="00864518"/>
    <w:rsid w:val="00866362"/>
    <w:rsid w:val="00867F1F"/>
    <w:rsid w:val="008741E3"/>
    <w:rsid w:val="00884B81"/>
    <w:rsid w:val="00891DC9"/>
    <w:rsid w:val="00893455"/>
    <w:rsid w:val="008943A4"/>
    <w:rsid w:val="008B232C"/>
    <w:rsid w:val="008C0DC5"/>
    <w:rsid w:val="008C39B1"/>
    <w:rsid w:val="008C405D"/>
    <w:rsid w:val="008C76D9"/>
    <w:rsid w:val="008E7513"/>
    <w:rsid w:val="009034D9"/>
    <w:rsid w:val="00906FEE"/>
    <w:rsid w:val="00907FA5"/>
    <w:rsid w:val="00911977"/>
    <w:rsid w:val="009143B2"/>
    <w:rsid w:val="009263BD"/>
    <w:rsid w:val="00932870"/>
    <w:rsid w:val="009414B8"/>
    <w:rsid w:val="009441DC"/>
    <w:rsid w:val="00956268"/>
    <w:rsid w:val="00962A36"/>
    <w:rsid w:val="00971EB1"/>
    <w:rsid w:val="009725CE"/>
    <w:rsid w:val="009725F5"/>
    <w:rsid w:val="009740D1"/>
    <w:rsid w:val="009820A0"/>
    <w:rsid w:val="00983793"/>
    <w:rsid w:val="00983FF0"/>
    <w:rsid w:val="009903D8"/>
    <w:rsid w:val="009953F6"/>
    <w:rsid w:val="00996CA3"/>
    <w:rsid w:val="009A0762"/>
    <w:rsid w:val="009A7960"/>
    <w:rsid w:val="009D03D5"/>
    <w:rsid w:val="009E07E7"/>
    <w:rsid w:val="009F0AC7"/>
    <w:rsid w:val="00A03D99"/>
    <w:rsid w:val="00A05BC4"/>
    <w:rsid w:val="00A11A5E"/>
    <w:rsid w:val="00A30AC7"/>
    <w:rsid w:val="00A61370"/>
    <w:rsid w:val="00A725E6"/>
    <w:rsid w:val="00A96001"/>
    <w:rsid w:val="00AB5A4A"/>
    <w:rsid w:val="00AC3E81"/>
    <w:rsid w:val="00AC6C0A"/>
    <w:rsid w:val="00AD0636"/>
    <w:rsid w:val="00AE003A"/>
    <w:rsid w:val="00AE0527"/>
    <w:rsid w:val="00AE0B3C"/>
    <w:rsid w:val="00B0006C"/>
    <w:rsid w:val="00B049BF"/>
    <w:rsid w:val="00B05265"/>
    <w:rsid w:val="00B35C20"/>
    <w:rsid w:val="00B41D0F"/>
    <w:rsid w:val="00B42EAD"/>
    <w:rsid w:val="00B432C7"/>
    <w:rsid w:val="00B465BB"/>
    <w:rsid w:val="00B51DE0"/>
    <w:rsid w:val="00B52387"/>
    <w:rsid w:val="00B53274"/>
    <w:rsid w:val="00B643BF"/>
    <w:rsid w:val="00B6546B"/>
    <w:rsid w:val="00B67B49"/>
    <w:rsid w:val="00B70EFD"/>
    <w:rsid w:val="00B731D0"/>
    <w:rsid w:val="00B73F27"/>
    <w:rsid w:val="00B84408"/>
    <w:rsid w:val="00B85CB6"/>
    <w:rsid w:val="00BA4D03"/>
    <w:rsid w:val="00BA6175"/>
    <w:rsid w:val="00BB540D"/>
    <w:rsid w:val="00BB5AC9"/>
    <w:rsid w:val="00BC133D"/>
    <w:rsid w:val="00BC580D"/>
    <w:rsid w:val="00BE417D"/>
    <w:rsid w:val="00BF2EFF"/>
    <w:rsid w:val="00BF3A19"/>
    <w:rsid w:val="00BF4AB5"/>
    <w:rsid w:val="00C07B3E"/>
    <w:rsid w:val="00C31711"/>
    <w:rsid w:val="00C429FC"/>
    <w:rsid w:val="00C53147"/>
    <w:rsid w:val="00C577FC"/>
    <w:rsid w:val="00C63B06"/>
    <w:rsid w:val="00C63F82"/>
    <w:rsid w:val="00C643ED"/>
    <w:rsid w:val="00C647B0"/>
    <w:rsid w:val="00C64972"/>
    <w:rsid w:val="00C650B0"/>
    <w:rsid w:val="00C67047"/>
    <w:rsid w:val="00C72D5C"/>
    <w:rsid w:val="00C826E9"/>
    <w:rsid w:val="00C83CC1"/>
    <w:rsid w:val="00C84F59"/>
    <w:rsid w:val="00C86A23"/>
    <w:rsid w:val="00C91FE0"/>
    <w:rsid w:val="00C95B63"/>
    <w:rsid w:val="00CC0156"/>
    <w:rsid w:val="00CC1743"/>
    <w:rsid w:val="00CD223F"/>
    <w:rsid w:val="00CE2489"/>
    <w:rsid w:val="00CE629D"/>
    <w:rsid w:val="00CF2FE2"/>
    <w:rsid w:val="00D03AC3"/>
    <w:rsid w:val="00D07B31"/>
    <w:rsid w:val="00D11FAF"/>
    <w:rsid w:val="00D32C16"/>
    <w:rsid w:val="00D33C75"/>
    <w:rsid w:val="00D33EDD"/>
    <w:rsid w:val="00D41FDF"/>
    <w:rsid w:val="00D9030F"/>
    <w:rsid w:val="00DA075B"/>
    <w:rsid w:val="00DB1CF8"/>
    <w:rsid w:val="00DB473F"/>
    <w:rsid w:val="00DD1672"/>
    <w:rsid w:val="00DE6B40"/>
    <w:rsid w:val="00DE7D1B"/>
    <w:rsid w:val="00E013FA"/>
    <w:rsid w:val="00E242CA"/>
    <w:rsid w:val="00E2545F"/>
    <w:rsid w:val="00E41136"/>
    <w:rsid w:val="00E47BAC"/>
    <w:rsid w:val="00E5058F"/>
    <w:rsid w:val="00E6359D"/>
    <w:rsid w:val="00E7047B"/>
    <w:rsid w:val="00E7565C"/>
    <w:rsid w:val="00E803F2"/>
    <w:rsid w:val="00E82C2F"/>
    <w:rsid w:val="00EB24B5"/>
    <w:rsid w:val="00EB70B2"/>
    <w:rsid w:val="00EE1D5F"/>
    <w:rsid w:val="00EF6F93"/>
    <w:rsid w:val="00F16135"/>
    <w:rsid w:val="00F20255"/>
    <w:rsid w:val="00F30B55"/>
    <w:rsid w:val="00F35402"/>
    <w:rsid w:val="00F42BBD"/>
    <w:rsid w:val="00F50C31"/>
    <w:rsid w:val="00F54EE1"/>
    <w:rsid w:val="00F6216C"/>
    <w:rsid w:val="00F70E28"/>
    <w:rsid w:val="00F80D6C"/>
    <w:rsid w:val="00F9669B"/>
    <w:rsid w:val="00F978D2"/>
    <w:rsid w:val="00F97BAE"/>
    <w:rsid w:val="00F97D45"/>
    <w:rsid w:val="00FA2578"/>
    <w:rsid w:val="00FD145C"/>
    <w:rsid w:val="00FD5AE8"/>
    <w:rsid w:val="00FE7A88"/>
    <w:rsid w:val="02E49F9B"/>
    <w:rsid w:val="0453A54B"/>
    <w:rsid w:val="058342B7"/>
    <w:rsid w:val="28D5F036"/>
    <w:rsid w:val="2E595C4D"/>
    <w:rsid w:val="41183BBE"/>
    <w:rsid w:val="43402363"/>
    <w:rsid w:val="490C514A"/>
    <w:rsid w:val="566FC94B"/>
    <w:rsid w:val="6661F45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F03A18"/>
  <w15:chartTrackingRefBased/>
  <w15:docId w15:val="{36193D96-25D5-44E0-B9B9-6AAC3B94F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EF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EFF"/>
    <w:pPr>
      <w:ind w:left="720"/>
      <w:contextualSpacing/>
    </w:pPr>
  </w:style>
  <w:style w:type="paragraph" w:styleId="Header">
    <w:name w:val="header"/>
    <w:basedOn w:val="Normal"/>
    <w:link w:val="HeaderChar"/>
    <w:uiPriority w:val="99"/>
    <w:unhideWhenUsed/>
    <w:rsid w:val="00BF2EFF"/>
    <w:pPr>
      <w:tabs>
        <w:tab w:val="center" w:pos="4680"/>
        <w:tab w:val="right" w:pos="9360"/>
      </w:tabs>
    </w:pPr>
  </w:style>
  <w:style w:type="character" w:customStyle="1" w:styleId="HeaderChar">
    <w:name w:val="Header Char"/>
    <w:basedOn w:val="DefaultParagraphFont"/>
    <w:link w:val="Header"/>
    <w:uiPriority w:val="99"/>
    <w:rsid w:val="00BF2EF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F2EFF"/>
    <w:pPr>
      <w:tabs>
        <w:tab w:val="center" w:pos="4680"/>
        <w:tab w:val="right" w:pos="9360"/>
      </w:tabs>
    </w:pPr>
  </w:style>
  <w:style w:type="character" w:customStyle="1" w:styleId="FooterChar">
    <w:name w:val="Footer Char"/>
    <w:basedOn w:val="DefaultParagraphFont"/>
    <w:link w:val="Footer"/>
    <w:uiPriority w:val="99"/>
    <w:rsid w:val="00BF2EFF"/>
    <w:rPr>
      <w:rFonts w:ascii="Times New Roman" w:eastAsia="Times New Roman" w:hAnsi="Times New Roman" w:cs="Times New Roman"/>
      <w:sz w:val="20"/>
      <w:szCs w:val="20"/>
    </w:rPr>
  </w:style>
  <w:style w:type="paragraph" w:styleId="CommentText">
    <w:name w:val="annotation text"/>
    <w:basedOn w:val="Normal"/>
    <w:link w:val="CommentTextChar"/>
    <w:uiPriority w:val="99"/>
    <w:unhideWhenUsed/>
    <w:rsid w:val="00BF2EFF"/>
  </w:style>
  <w:style w:type="character" w:customStyle="1" w:styleId="CommentTextChar">
    <w:name w:val="Comment Text Char"/>
    <w:basedOn w:val="DefaultParagraphFont"/>
    <w:link w:val="CommentText"/>
    <w:uiPriority w:val="99"/>
    <w:rsid w:val="00BF2EFF"/>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F2EFF"/>
    <w:rPr>
      <w:sz w:val="16"/>
      <w:szCs w:val="16"/>
    </w:rPr>
  </w:style>
  <w:style w:type="paragraph" w:styleId="BalloonText">
    <w:name w:val="Balloon Text"/>
    <w:basedOn w:val="Normal"/>
    <w:link w:val="BalloonTextChar"/>
    <w:uiPriority w:val="99"/>
    <w:semiHidden/>
    <w:unhideWhenUsed/>
    <w:rsid w:val="007014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44A"/>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70144A"/>
    <w:rPr>
      <w:b/>
      <w:bCs/>
    </w:rPr>
  </w:style>
  <w:style w:type="character" w:customStyle="1" w:styleId="CommentSubjectChar">
    <w:name w:val="Comment Subject Char"/>
    <w:basedOn w:val="CommentTextChar"/>
    <w:link w:val="CommentSubject"/>
    <w:uiPriority w:val="99"/>
    <w:semiHidden/>
    <w:rsid w:val="0070144A"/>
    <w:rPr>
      <w:rFonts w:ascii="Times New Roman" w:eastAsia="Times New Roman" w:hAnsi="Times New Roman" w:cs="Times New Roman"/>
      <w:b/>
      <w:bCs/>
      <w:sz w:val="20"/>
      <w:szCs w:val="20"/>
    </w:rPr>
  </w:style>
  <w:style w:type="paragraph" w:styleId="Revision">
    <w:name w:val="Revision"/>
    <w:hidden/>
    <w:uiPriority w:val="99"/>
    <w:semiHidden/>
    <w:rsid w:val="005209CE"/>
    <w:pPr>
      <w:spacing w:after="0" w:line="240" w:lineRule="auto"/>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983793"/>
    <w:rPr>
      <w:color w:val="0563C1" w:themeColor="hyperlink"/>
      <w:u w:val="single"/>
    </w:rPr>
  </w:style>
  <w:style w:type="character" w:styleId="UnresolvedMention">
    <w:name w:val="Unresolved Mention"/>
    <w:basedOn w:val="DefaultParagraphFont"/>
    <w:uiPriority w:val="99"/>
    <w:semiHidden/>
    <w:unhideWhenUsed/>
    <w:rsid w:val="009837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032090">
      <w:bodyDiv w:val="1"/>
      <w:marLeft w:val="0"/>
      <w:marRight w:val="0"/>
      <w:marTop w:val="0"/>
      <w:marBottom w:val="0"/>
      <w:divBdr>
        <w:top w:val="none" w:sz="0" w:space="0" w:color="auto"/>
        <w:left w:val="none" w:sz="0" w:space="0" w:color="auto"/>
        <w:bottom w:val="none" w:sz="0" w:space="0" w:color="auto"/>
        <w:right w:val="none" w:sz="0" w:space="0" w:color="auto"/>
      </w:divBdr>
    </w:div>
    <w:div w:id="160564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SRF-License@psu.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SRF-License@psu.ed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CE2AB9C7947A4AA4E8BB65E69D306A" ma:contentTypeVersion="10" ma:contentTypeDescription="Create a new document." ma:contentTypeScope="" ma:versionID="8c4cea1705bcef1be00a8addb8ab2b0c">
  <xsd:schema xmlns:xsd="http://www.w3.org/2001/XMLSchema" xmlns:xs="http://www.w3.org/2001/XMLSchema" xmlns:p="http://schemas.microsoft.com/office/2006/metadata/properties" xmlns:ns2="61b493dc-5805-49a6-8764-8b50a64c470e" xmlns:ns3="9aa67645-0081-4bf7-bbba-62fb40c96211" targetNamespace="http://schemas.microsoft.com/office/2006/metadata/properties" ma:root="true" ma:fieldsID="813bde33bc86fe0bf9b87e1bb8bb0309" ns2:_="" ns3:_="">
    <xsd:import namespace="61b493dc-5805-49a6-8764-8b50a64c470e"/>
    <xsd:import namespace="9aa67645-0081-4bf7-bbba-62fb40c9621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b493dc-5805-49a6-8764-8b50a64c47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a67645-0081-4bf7-bbba-62fb40c9621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4A588A-A47D-4F52-B119-7D9F103E832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CACBF5-4815-420A-AFA5-9C66C3C0AB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493dc-5805-49a6-8764-8b50a64c470e"/>
    <ds:schemaRef ds:uri="9aa67645-0081-4bf7-bbba-62fb40c962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84D34C-7BC5-4A59-87DD-48C63E85F9EE}">
  <ds:schemaRefs>
    <ds:schemaRef ds:uri="http://schemas.openxmlformats.org/officeDocument/2006/bibliography"/>
  </ds:schemaRefs>
</ds:datastoreItem>
</file>

<file path=customXml/itemProps4.xml><?xml version="1.0" encoding="utf-8"?>
<ds:datastoreItem xmlns:ds="http://schemas.openxmlformats.org/officeDocument/2006/customXml" ds:itemID="{8E43E568-B298-4AF2-AD63-F5A4CE2393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1537</Words>
  <Characters>8767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10284</CharactersWithSpaces>
  <SharedDoc>false</SharedDoc>
  <HLinks>
    <vt:vector size="12" baseType="variant">
      <vt:variant>
        <vt:i4>4915259</vt:i4>
      </vt:variant>
      <vt:variant>
        <vt:i4>3</vt:i4>
      </vt:variant>
      <vt:variant>
        <vt:i4>0</vt:i4>
      </vt:variant>
      <vt:variant>
        <vt:i4>5</vt:i4>
      </vt:variant>
      <vt:variant>
        <vt:lpwstr>mailto:PSRF-License@psu.edu</vt:lpwstr>
      </vt:variant>
      <vt:variant>
        <vt:lpwstr/>
      </vt:variant>
      <vt:variant>
        <vt:i4>4915259</vt:i4>
      </vt:variant>
      <vt:variant>
        <vt:i4>0</vt:i4>
      </vt:variant>
      <vt:variant>
        <vt:i4>0</vt:i4>
      </vt:variant>
      <vt:variant>
        <vt:i4>5</vt:i4>
      </vt:variant>
      <vt:variant>
        <vt:lpwstr>mailto:PSRF-License@psu.edu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Riglin, Robin Bethel</dc:creator>
  <cp:keywords/>
  <dc:description/>
  <cp:lastModifiedBy>Riglin, Robin Bethel</cp:lastModifiedBy>
  <cp:revision>2</cp:revision>
  <cp:lastPrinted>2022-11-30T21:54:00Z</cp:lastPrinted>
  <dcterms:created xsi:type="dcterms:W3CDTF">2022-12-07T14:44:00Z</dcterms:created>
  <dcterms:modified xsi:type="dcterms:W3CDTF">2022-12-07T14:44:00Z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0x010100AACE2AB9C7947A4AA4E8BB65E69D306A</vt:lpwstr>
  </property>
</Properties>
</file>