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08A5" w14:textId="682C5F97" w:rsidR="00874D1D" w:rsidRDefault="00874D1D" w:rsidP="00DA04A7">
      <w:pPr>
        <w:jc w:val="center"/>
        <w:rPr>
          <w:b/>
          <w:bCs/>
        </w:rPr>
      </w:pPr>
      <w:r>
        <w:rPr>
          <w:b/>
          <w:bCs/>
        </w:rPr>
        <w:t>Evaluating Corporate Gifts</w:t>
      </w:r>
    </w:p>
    <w:p w14:paraId="095C2410" w14:textId="77777777" w:rsidR="00567CF4" w:rsidRDefault="00567CF4" w:rsidP="00DA04A7">
      <w:pPr>
        <w:jc w:val="center"/>
        <w:rPr>
          <w:b/>
          <w:bCs/>
        </w:rPr>
      </w:pPr>
    </w:p>
    <w:p w14:paraId="54318DA2" w14:textId="07E9DD4A" w:rsidR="00763742" w:rsidRDefault="00763742" w:rsidP="00D337F8">
      <w:pPr>
        <w:rPr>
          <w:b/>
          <w:bCs/>
        </w:rPr>
      </w:pPr>
      <w:r>
        <w:rPr>
          <w:b/>
          <w:bCs/>
        </w:rPr>
        <w:t xml:space="preserve">Problem statement: </w:t>
      </w:r>
      <w:r>
        <w:t xml:space="preserve">Many corporate gifts are in support of </w:t>
      </w:r>
      <w:r w:rsidR="009954CF">
        <w:t>activities that are clearly philanthropic. Certain companies, however</w:t>
      </w:r>
      <w:r w:rsidR="001B7FC2">
        <w:t>, provide gift funds in support of technological areas in which they have a clear commercial interest.</w:t>
      </w:r>
      <w:r w:rsidR="002D2972">
        <w:t xml:space="preserve"> The purpose of this procedure is to evaluate whether such activities can be accepted as gifts (and therefore exempt from F&amp;A) or whether they should be considered sponsored research (subject to university F&amp;A).</w:t>
      </w:r>
    </w:p>
    <w:p w14:paraId="13DD4FC3" w14:textId="77777777" w:rsidR="00BB21B7" w:rsidRDefault="00CD59D1" w:rsidP="00CD59D1">
      <w:pPr>
        <w:pStyle w:val="ListParagraph"/>
        <w:numPr>
          <w:ilvl w:val="0"/>
          <w:numId w:val="2"/>
        </w:numPr>
      </w:pPr>
      <w:r>
        <w:t xml:space="preserve">Associate Deans for Research </w:t>
      </w:r>
      <w:r w:rsidR="00B6085C">
        <w:t xml:space="preserve">(ADRs) </w:t>
      </w:r>
      <w:r>
        <w:t>are familiar with Penn State policy articulated at RA04</w:t>
      </w:r>
      <w:r w:rsidR="00024716">
        <w:t xml:space="preserve">: </w:t>
      </w:r>
      <w:hyperlink r:id="rId8" w:history="1">
        <w:r w:rsidR="00050B51" w:rsidRPr="000D13BA">
          <w:rPr>
            <w:rStyle w:val="Hyperlink"/>
          </w:rPr>
          <w:t>https://policy.psu.edu/policies/ra04</w:t>
        </w:r>
      </w:hyperlink>
      <w:r w:rsidR="00050B51">
        <w:t>.</w:t>
      </w:r>
    </w:p>
    <w:p w14:paraId="20352F4E" w14:textId="77777777" w:rsidR="00BB21B7" w:rsidRDefault="00BB21B7" w:rsidP="00BB21B7">
      <w:pPr>
        <w:pStyle w:val="ListParagraph"/>
      </w:pPr>
    </w:p>
    <w:p w14:paraId="0C742151" w14:textId="71571823" w:rsidR="001B40A8" w:rsidRDefault="00050B51" w:rsidP="0001149C">
      <w:pPr>
        <w:pStyle w:val="ListParagraph"/>
      </w:pPr>
      <w:r>
        <w:t>Key concepts:</w:t>
      </w:r>
    </w:p>
    <w:p w14:paraId="6812B4CF" w14:textId="78B2E49A" w:rsidR="001B40A8" w:rsidRPr="001B40A8" w:rsidRDefault="001B40A8" w:rsidP="0001149C">
      <w:pPr>
        <w:ind w:left="1440"/>
      </w:pPr>
      <w:r w:rsidRPr="001B40A8">
        <w:t xml:space="preserve">Gifts, Charitable Grants, and Unrestricted Grants are </w:t>
      </w:r>
      <w:r w:rsidR="007A4F0D">
        <w:t xml:space="preserve">forms of </w:t>
      </w:r>
      <w:r w:rsidRPr="001B40A8">
        <w:t>Financial Assistance donated or otherwise made to support the operations or other activities undertaken by the University where the donor</w:t>
      </w:r>
      <w:r>
        <w:t xml:space="preserve"> </w:t>
      </w:r>
      <w:r w:rsidRPr="001B40A8">
        <w:t>/</w:t>
      </w:r>
      <w:r>
        <w:t xml:space="preserve"> </w:t>
      </w:r>
      <w:r w:rsidRPr="001B40A8">
        <w:t xml:space="preserve">grantor may direct the </w:t>
      </w:r>
      <w:r w:rsidRPr="001B40A8">
        <w:rPr>
          <w:b/>
          <w:bCs/>
        </w:rPr>
        <w:t>general</w:t>
      </w:r>
      <w:r w:rsidRPr="001B40A8">
        <w:t xml:space="preserve"> purpose of the funds but the actual expenditure of funds is </w:t>
      </w:r>
      <w:r w:rsidR="00667D6F">
        <w:rPr>
          <w:b/>
          <w:bCs/>
        </w:rPr>
        <w:t>not controlled</w:t>
      </w:r>
      <w:r w:rsidRPr="001B40A8">
        <w:t xml:space="preserve"> by the donor/grantor and where there is </w:t>
      </w:r>
      <w:r w:rsidRPr="00B430F7">
        <w:rPr>
          <w:b/>
          <w:bCs/>
        </w:rPr>
        <w:t>no Quid Pro Quo</w:t>
      </w:r>
      <w:r w:rsidRPr="001B40A8">
        <w:t xml:space="preserve">. </w:t>
      </w:r>
    </w:p>
    <w:p w14:paraId="715174BB" w14:textId="2DE78C41" w:rsidR="001B40A8" w:rsidRDefault="001B40A8" w:rsidP="0001149C">
      <w:pPr>
        <w:ind w:left="1440"/>
      </w:pPr>
      <w:r w:rsidRPr="001B40A8">
        <w:t>Restricted Grants and Contracts are contractually binding arrangements which establish a Quid Pro Quo relationship or where the grantor controls the expenditure of the funds.</w:t>
      </w:r>
      <w:r>
        <w:t xml:space="preserve"> </w:t>
      </w:r>
    </w:p>
    <w:p w14:paraId="0E324105" w14:textId="5B80B7A7" w:rsidR="00D337F8" w:rsidRDefault="002C304A" w:rsidP="00826F27">
      <w:pPr>
        <w:pStyle w:val="ListParagraph"/>
        <w:rPr>
          <w:rStyle w:val="policy-field-item"/>
          <w:rFonts w:cstheme="minorHAnsi"/>
        </w:rPr>
      </w:pPr>
      <w:r>
        <w:t>Per</w:t>
      </w:r>
      <w:r w:rsidR="00D337F8">
        <w:t xml:space="preserve"> </w:t>
      </w:r>
      <w:hyperlink r:id="rId9" w:history="1">
        <w:r w:rsidR="00D337F8">
          <w:rPr>
            <w:rStyle w:val="Hyperlink"/>
          </w:rPr>
          <w:t>RA04</w:t>
        </w:r>
      </w:hyperlink>
      <w:r w:rsidR="00D337F8">
        <w:t>: “</w:t>
      </w:r>
      <w:r w:rsidR="00D337F8">
        <w:rPr>
          <w:rStyle w:val="policy-field-item"/>
        </w:rPr>
        <w:t>Some indications that the award is not a charitable grant and should be classified as a restricted grant or sponsored research include: studies are to be conducted on substances</w:t>
      </w:r>
      <w:r w:rsidR="00152247">
        <w:rPr>
          <w:rStyle w:val="policy-field-item"/>
        </w:rPr>
        <w:t xml:space="preserve"> </w:t>
      </w:r>
      <w:r w:rsidR="00D337F8">
        <w:rPr>
          <w:rStyle w:val="policy-field-item"/>
        </w:rPr>
        <w:t>/</w:t>
      </w:r>
      <w:r w:rsidR="00152247">
        <w:rPr>
          <w:rStyle w:val="policy-field-item"/>
        </w:rPr>
        <w:t xml:space="preserve"> </w:t>
      </w:r>
      <w:r w:rsidR="00D337F8">
        <w:rPr>
          <w:rStyle w:val="policy-field-item"/>
        </w:rPr>
        <w:t>products</w:t>
      </w:r>
      <w:r w:rsidR="00152247">
        <w:rPr>
          <w:rStyle w:val="policy-field-item"/>
        </w:rPr>
        <w:t xml:space="preserve"> </w:t>
      </w:r>
      <w:r w:rsidR="00D337F8">
        <w:rPr>
          <w:rStyle w:val="policy-field-item"/>
        </w:rPr>
        <w:t>/</w:t>
      </w:r>
      <w:r w:rsidR="00152247">
        <w:rPr>
          <w:rStyle w:val="policy-field-item"/>
        </w:rPr>
        <w:t xml:space="preserve"> </w:t>
      </w:r>
      <w:r w:rsidR="00D337F8">
        <w:rPr>
          <w:rStyle w:val="policy-field-item"/>
        </w:rPr>
        <w:t xml:space="preserve">processes, etc., in which the grantor has a financial interest; the grantor hopes to gain economic benefits as a result of the activity to be conducted; the grantor expects to receive a technical report; or the grantor participates in </w:t>
      </w:r>
      <w:r w:rsidR="00D337F8">
        <w:rPr>
          <w:rStyle w:val="policy-field-item"/>
          <w:rFonts w:cstheme="minorHAnsi"/>
        </w:rPr>
        <w:t>determining the work to be performed or services to be provided on the project.  Establishing the donor's intent will usually answer the question as to the proper classification.”</w:t>
      </w:r>
    </w:p>
    <w:p w14:paraId="457DDCB9" w14:textId="77777777" w:rsidR="00005265" w:rsidRDefault="00005265" w:rsidP="0001149C">
      <w:pPr>
        <w:pStyle w:val="ListParagraph"/>
        <w:rPr>
          <w:rStyle w:val="policy-field-item"/>
          <w:rFonts w:cstheme="minorHAnsi"/>
        </w:rPr>
      </w:pPr>
    </w:p>
    <w:p w14:paraId="38F50F18" w14:textId="6A4EFD26" w:rsidR="00D337F8" w:rsidRDefault="00D337F8" w:rsidP="0001149C">
      <w:pPr>
        <w:pStyle w:val="ListParagraph"/>
        <w:numPr>
          <w:ilvl w:val="0"/>
          <w:numId w:val="2"/>
        </w:numPr>
      </w:pPr>
      <w:r>
        <w:rPr>
          <w:rFonts w:cstheme="minorHAnsi"/>
        </w:rPr>
        <w:t>ADRs</w:t>
      </w:r>
      <w:r w:rsidR="00BB530C">
        <w:rPr>
          <w:rFonts w:cstheme="minorHAnsi"/>
        </w:rPr>
        <w:t xml:space="preserve"> are asked </w:t>
      </w:r>
      <w:r>
        <w:rPr>
          <w:rFonts w:cstheme="minorHAnsi"/>
        </w:rPr>
        <w:t xml:space="preserve">to </w:t>
      </w:r>
      <w:r w:rsidR="00BB530C">
        <w:rPr>
          <w:rFonts w:cstheme="minorHAnsi"/>
        </w:rPr>
        <w:t xml:space="preserve">help </w:t>
      </w:r>
      <w:r>
        <w:rPr>
          <w:rFonts w:cstheme="minorHAnsi"/>
        </w:rPr>
        <w:t>determine whether the scope of work, as proposed, meets the definition of a charitable grant</w:t>
      </w:r>
    </w:p>
    <w:p w14:paraId="2C50E0FD" w14:textId="51DF73F8" w:rsidR="00D337F8" w:rsidRDefault="00D337F8" w:rsidP="0001149C">
      <w:pPr>
        <w:pStyle w:val="ListParagraph"/>
        <w:numPr>
          <w:ilvl w:val="1"/>
          <w:numId w:val="2"/>
        </w:numPr>
        <w:rPr>
          <w:rStyle w:val="policy-field-item"/>
        </w:rPr>
      </w:pPr>
      <w:r>
        <w:rPr>
          <w:rFonts w:cstheme="minorHAnsi"/>
        </w:rPr>
        <w:t xml:space="preserve">Are </w:t>
      </w:r>
      <w:r>
        <w:rPr>
          <w:rStyle w:val="policy-field-item"/>
          <w:rFonts w:cstheme="minorHAnsi"/>
        </w:rPr>
        <w:t xml:space="preserve">studies to be conducted on </w:t>
      </w:r>
      <w:r w:rsidR="00265842">
        <w:rPr>
          <w:rStyle w:val="policy-field-item"/>
          <w:rFonts w:cstheme="minorHAnsi"/>
        </w:rPr>
        <w:t xml:space="preserve">specific </w:t>
      </w:r>
      <w:r>
        <w:rPr>
          <w:rStyle w:val="policy-field-item"/>
          <w:rFonts w:cstheme="minorHAnsi"/>
        </w:rPr>
        <w:t>substances</w:t>
      </w:r>
      <w:r w:rsidR="00152247">
        <w:rPr>
          <w:rStyle w:val="policy-field-item"/>
          <w:rFonts w:cstheme="minorHAnsi"/>
        </w:rPr>
        <w:t xml:space="preserve"> </w:t>
      </w:r>
      <w:r>
        <w:rPr>
          <w:rStyle w:val="policy-field-item"/>
          <w:rFonts w:cstheme="minorHAnsi"/>
        </w:rPr>
        <w:t>/</w:t>
      </w:r>
      <w:r w:rsidR="00152247">
        <w:rPr>
          <w:rStyle w:val="policy-field-item"/>
          <w:rFonts w:cstheme="minorHAnsi"/>
        </w:rPr>
        <w:t xml:space="preserve"> </w:t>
      </w:r>
      <w:r>
        <w:rPr>
          <w:rStyle w:val="policy-field-item"/>
          <w:rFonts w:cstheme="minorHAnsi"/>
        </w:rPr>
        <w:t>products</w:t>
      </w:r>
      <w:r w:rsidR="00152247">
        <w:rPr>
          <w:rStyle w:val="policy-field-item"/>
          <w:rFonts w:cstheme="minorHAnsi"/>
        </w:rPr>
        <w:t xml:space="preserve"> </w:t>
      </w:r>
      <w:r>
        <w:rPr>
          <w:rStyle w:val="policy-field-item"/>
          <w:rFonts w:cstheme="minorHAnsi"/>
        </w:rPr>
        <w:t>/</w:t>
      </w:r>
      <w:r w:rsidR="00152247">
        <w:rPr>
          <w:rStyle w:val="policy-field-item"/>
          <w:rFonts w:cstheme="minorHAnsi"/>
        </w:rPr>
        <w:t xml:space="preserve"> </w:t>
      </w:r>
      <w:r>
        <w:rPr>
          <w:rStyle w:val="policy-field-item"/>
          <w:rFonts w:cstheme="minorHAnsi"/>
        </w:rPr>
        <w:t>processes, etc., in which the grantor has a</w:t>
      </w:r>
      <w:r w:rsidR="00D87CCC">
        <w:rPr>
          <w:rStyle w:val="policy-field-item"/>
          <w:rFonts w:cstheme="minorHAnsi"/>
        </w:rPr>
        <w:t>n existing or near-term</w:t>
      </w:r>
      <w:r>
        <w:rPr>
          <w:rStyle w:val="policy-field-item"/>
          <w:rFonts w:cstheme="minorHAnsi"/>
        </w:rPr>
        <w:t xml:space="preserve"> financial interest?</w:t>
      </w:r>
    </w:p>
    <w:p w14:paraId="35D41883" w14:textId="40C2F42F" w:rsidR="00D337F8" w:rsidRDefault="00D337F8" w:rsidP="0001149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Style w:val="policy-field-item"/>
          <w:rFonts w:cstheme="minorHAnsi"/>
        </w:rPr>
        <w:t xml:space="preserve">Does the grantor hope to gain economic benefits as a result of the activity to be conducted? </w:t>
      </w:r>
      <w:r>
        <w:rPr>
          <w:rFonts w:eastAsia="Times New Roman" w:cstheme="minorHAnsi"/>
        </w:rPr>
        <w:t>Are there elements of the proposal that would expressly enable the company to commercialize the findings and profit from them?</w:t>
      </w:r>
      <w:r w:rsidR="004A70FA">
        <w:rPr>
          <w:rFonts w:eastAsia="Times New Roman" w:cstheme="minorHAnsi"/>
        </w:rPr>
        <w:t xml:space="preserve"> Would the grantor </w:t>
      </w:r>
      <w:r w:rsidR="003B62D1">
        <w:rPr>
          <w:rFonts w:eastAsia="Times New Roman" w:cstheme="minorHAnsi"/>
        </w:rPr>
        <w:t>have identifiable advantage over its competitors in commercializing findings from the supported research?</w:t>
      </w:r>
    </w:p>
    <w:p w14:paraId="24BD21D3" w14:textId="3C9D48D9" w:rsidR="00D337F8" w:rsidRDefault="00D337F8" w:rsidP="0001149C">
      <w:pPr>
        <w:pStyle w:val="ListParagraph"/>
        <w:numPr>
          <w:ilvl w:val="1"/>
          <w:numId w:val="2"/>
        </w:numPr>
        <w:rPr>
          <w:rStyle w:val="policy-field-item"/>
        </w:rPr>
      </w:pPr>
      <w:r>
        <w:rPr>
          <w:rFonts w:cstheme="minorHAnsi"/>
        </w:rPr>
        <w:t xml:space="preserve">Is the funder expecting anything beyond a </w:t>
      </w:r>
      <w:hyperlink r:id="rId10" w:tooltip="Definition of Stewardship Report" w:history="1">
        <w:r>
          <w:rPr>
            <w:rStyle w:val="Hyperlink"/>
            <w:rFonts w:cstheme="minorHAnsi"/>
          </w:rPr>
          <w:t>stewardship report</w:t>
        </w:r>
      </w:hyperlink>
      <w:r>
        <w:rPr>
          <w:rStyle w:val="policy-field-item"/>
          <w:rFonts w:cstheme="minorHAnsi"/>
        </w:rPr>
        <w:t>?</w:t>
      </w:r>
      <w:r w:rsidR="00F20D80">
        <w:rPr>
          <w:rStyle w:val="policy-field-item"/>
          <w:rFonts w:cstheme="minorHAnsi"/>
        </w:rPr>
        <w:t xml:space="preserve"> This would include privileged communications of any kind between </w:t>
      </w:r>
      <w:r w:rsidR="00A77A4D">
        <w:rPr>
          <w:rStyle w:val="policy-field-item"/>
          <w:rFonts w:cstheme="minorHAnsi"/>
        </w:rPr>
        <w:t xml:space="preserve">the grantor’s </w:t>
      </w:r>
      <w:r w:rsidR="00F20D80">
        <w:rPr>
          <w:rStyle w:val="policy-field-item"/>
          <w:rFonts w:cstheme="minorHAnsi"/>
        </w:rPr>
        <w:t xml:space="preserve">technical contact and the </w:t>
      </w:r>
      <w:r w:rsidR="00A77A4D">
        <w:rPr>
          <w:rStyle w:val="policy-field-item"/>
          <w:rFonts w:cstheme="minorHAnsi"/>
        </w:rPr>
        <w:t>Penn State</w:t>
      </w:r>
      <w:r w:rsidR="00F20D80">
        <w:rPr>
          <w:rStyle w:val="policy-field-item"/>
          <w:rFonts w:cstheme="minorHAnsi"/>
        </w:rPr>
        <w:t xml:space="preserve"> PI.</w:t>
      </w:r>
    </w:p>
    <w:p w14:paraId="06C75307" w14:textId="5F0C399C" w:rsidR="00D337F8" w:rsidRDefault="00D337F8" w:rsidP="00BB530C">
      <w:pPr>
        <w:pStyle w:val="ListParagraph"/>
        <w:numPr>
          <w:ilvl w:val="1"/>
          <w:numId w:val="2"/>
        </w:numPr>
        <w:rPr>
          <w:rStyle w:val="policy-field-item"/>
          <w:rFonts w:cstheme="minorHAnsi"/>
        </w:rPr>
      </w:pPr>
      <w:r>
        <w:rPr>
          <w:rStyle w:val="policy-field-item"/>
          <w:rFonts w:cstheme="minorHAnsi"/>
        </w:rPr>
        <w:t>Will the grantor participate in determining the work to be performed or services to be provided on the project?</w:t>
      </w:r>
      <w:r w:rsidR="00FD4564">
        <w:rPr>
          <w:rStyle w:val="policy-field-item"/>
          <w:rFonts w:cstheme="minorHAnsi"/>
        </w:rPr>
        <w:t xml:space="preserve"> (Once a positive funding decision is made, that has to be the end of grantor participation.)</w:t>
      </w:r>
    </w:p>
    <w:p w14:paraId="5983EC79" w14:textId="77777777" w:rsidR="001F0347" w:rsidRDefault="001F0347" w:rsidP="0001149C">
      <w:pPr>
        <w:pStyle w:val="ListParagraph"/>
        <w:ind w:left="1440"/>
        <w:rPr>
          <w:rStyle w:val="policy-field-item"/>
          <w:rFonts w:cstheme="minorHAnsi"/>
        </w:rPr>
      </w:pPr>
    </w:p>
    <w:p w14:paraId="47C3276A" w14:textId="5124D288" w:rsidR="00FA3424" w:rsidRPr="00DA04A7" w:rsidRDefault="00D337F8" w:rsidP="005810EC">
      <w:pPr>
        <w:pStyle w:val="ListParagraph"/>
        <w:numPr>
          <w:ilvl w:val="0"/>
          <w:numId w:val="2"/>
        </w:numPr>
        <w:spacing w:after="0" w:line="240" w:lineRule="auto"/>
      </w:pPr>
      <w:r w:rsidRPr="0001149C">
        <w:rPr>
          <w:rFonts w:eastAsia="Times New Roman" w:cstheme="minorHAnsi"/>
        </w:rPr>
        <w:t xml:space="preserve">If, based on the above, the ADR is confident that the project meets the definition of a gift and/or charitable grant, the ADR should ask the PI to make the following written commitment: </w:t>
      </w:r>
      <w:r w:rsidRPr="0001149C">
        <w:rPr>
          <w:rFonts w:cstheme="minorHAnsi"/>
        </w:rPr>
        <w:t>"Privileged discussions with or reports to the sponsor or its personnel — that is, those not available to anyone else — in the course of project performance are expressly prohibited, as that would be contrary to classifying the award as a gift or charitable grant.”</w:t>
      </w:r>
    </w:p>
    <w:p w14:paraId="0CAD9416" w14:textId="0821E9EE" w:rsidR="00DA04A7" w:rsidRDefault="00DA04A7" w:rsidP="00DA04A7">
      <w:pPr>
        <w:spacing w:after="0" w:line="240" w:lineRule="auto"/>
        <w:ind w:left="360"/>
      </w:pPr>
    </w:p>
    <w:p w14:paraId="12F31B13" w14:textId="77777777" w:rsidR="006E651D" w:rsidRDefault="006E651D" w:rsidP="00DA04A7">
      <w:pPr>
        <w:spacing w:after="0" w:line="240" w:lineRule="auto"/>
        <w:ind w:left="7200"/>
      </w:pPr>
    </w:p>
    <w:p w14:paraId="1817F680" w14:textId="5AE4B4A6" w:rsidR="00DA04A7" w:rsidRPr="006E651D" w:rsidRDefault="006E651D" w:rsidP="00DA04A7">
      <w:pPr>
        <w:spacing w:after="0" w:line="240" w:lineRule="auto"/>
        <w:ind w:left="7200"/>
        <w:rPr>
          <w:sz w:val="18"/>
          <w:szCs w:val="18"/>
        </w:rPr>
      </w:pPr>
      <w:r w:rsidRPr="006E651D">
        <w:rPr>
          <w:sz w:val="18"/>
          <w:szCs w:val="18"/>
        </w:rPr>
        <w:t>Last update</w:t>
      </w:r>
      <w:r w:rsidR="00DA04A7" w:rsidRPr="006E651D">
        <w:rPr>
          <w:sz w:val="18"/>
          <w:szCs w:val="18"/>
        </w:rPr>
        <w:t xml:space="preserve">: </w:t>
      </w:r>
      <w:r w:rsidRPr="006E651D">
        <w:rPr>
          <w:sz w:val="18"/>
          <w:szCs w:val="18"/>
        </w:rPr>
        <w:t>5/7/22 (jwh)</w:t>
      </w:r>
    </w:p>
    <w:sectPr w:rsidR="00DA04A7" w:rsidRPr="006E651D" w:rsidSect="00874D1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910"/>
    <w:multiLevelType w:val="hybridMultilevel"/>
    <w:tmpl w:val="C5A4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01F5"/>
    <w:multiLevelType w:val="hybridMultilevel"/>
    <w:tmpl w:val="D9A2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F8"/>
    <w:rsid w:val="00005265"/>
    <w:rsid w:val="0001149C"/>
    <w:rsid w:val="00024716"/>
    <w:rsid w:val="00050B51"/>
    <w:rsid w:val="00152247"/>
    <w:rsid w:val="001B40A8"/>
    <w:rsid w:val="001B7FC2"/>
    <w:rsid w:val="001F0347"/>
    <w:rsid w:val="00265842"/>
    <w:rsid w:val="002C304A"/>
    <w:rsid w:val="002D2972"/>
    <w:rsid w:val="003B62D1"/>
    <w:rsid w:val="004A70FA"/>
    <w:rsid w:val="00567CF4"/>
    <w:rsid w:val="00667D6F"/>
    <w:rsid w:val="0067021B"/>
    <w:rsid w:val="006845B8"/>
    <w:rsid w:val="006A1FE1"/>
    <w:rsid w:val="006E651D"/>
    <w:rsid w:val="00763742"/>
    <w:rsid w:val="007A4F0D"/>
    <w:rsid w:val="007F265D"/>
    <w:rsid w:val="00826F27"/>
    <w:rsid w:val="0085202A"/>
    <w:rsid w:val="00874D1D"/>
    <w:rsid w:val="009954CF"/>
    <w:rsid w:val="00A77A4D"/>
    <w:rsid w:val="00AA2142"/>
    <w:rsid w:val="00B430F7"/>
    <w:rsid w:val="00B6085C"/>
    <w:rsid w:val="00B73C3D"/>
    <w:rsid w:val="00BB21B7"/>
    <w:rsid w:val="00BB530C"/>
    <w:rsid w:val="00BC5C5A"/>
    <w:rsid w:val="00C07653"/>
    <w:rsid w:val="00C47363"/>
    <w:rsid w:val="00CB41BE"/>
    <w:rsid w:val="00CD59D1"/>
    <w:rsid w:val="00D337F8"/>
    <w:rsid w:val="00D87CCC"/>
    <w:rsid w:val="00DA04A7"/>
    <w:rsid w:val="00E431EC"/>
    <w:rsid w:val="00F20D80"/>
    <w:rsid w:val="00F614CC"/>
    <w:rsid w:val="00F87DFF"/>
    <w:rsid w:val="00FA3424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0273"/>
  <w15:chartTrackingRefBased/>
  <w15:docId w15:val="{919A748A-7F5F-4264-8F0B-023E452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7F8"/>
    <w:pPr>
      <w:ind w:left="720"/>
      <w:contextualSpacing/>
    </w:pPr>
  </w:style>
  <w:style w:type="character" w:customStyle="1" w:styleId="policy-field-item">
    <w:name w:val="policy-field-item"/>
    <w:basedOn w:val="DefaultParagraphFont"/>
    <w:rsid w:val="00D337F8"/>
  </w:style>
  <w:style w:type="character" w:styleId="CommentReference">
    <w:name w:val="annotation reference"/>
    <w:basedOn w:val="DefaultParagraphFont"/>
    <w:uiPriority w:val="99"/>
    <w:semiHidden/>
    <w:unhideWhenUsed/>
    <w:rsid w:val="00AA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psu.edu/policies/ra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earch.psu.edu/research.psu.edu/osp/gift-questionnai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y.psu.edu/policies/ra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95DAD28C4E4A9793455ABD803605" ma:contentTypeVersion="13" ma:contentTypeDescription="Create a new document." ma:contentTypeScope="" ma:versionID="7e5558b7d34eba5ef26f9b30deabe7da">
  <xsd:schema xmlns:xsd="http://www.w3.org/2001/XMLSchema" xmlns:xs="http://www.w3.org/2001/XMLSchema" xmlns:p="http://schemas.microsoft.com/office/2006/metadata/properties" xmlns:ns2="8335e6cd-e7ee-45ec-aef4-298e665f058b" xmlns:ns3="61b493dc-5805-49a6-8764-8b50a64c470e" targetNamespace="http://schemas.microsoft.com/office/2006/metadata/properties" ma:root="true" ma:fieldsID="d83f27c4b314132624e82c942c4ed84f" ns2:_="" ns3:_="">
    <xsd:import namespace="8335e6cd-e7ee-45ec-aef4-298e665f058b"/>
    <xsd:import namespace="61b493dc-5805-49a6-8764-8b50a64c4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6cd-e7ee-45ec-aef4-298e665f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93dc-5805-49a6-8764-8b50a64c4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B0643-CEE0-4F73-888F-CC6E1CBFC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87BB1-0222-48CE-B45B-0D6BA572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6cd-e7ee-45ec-aef4-298e665f058b"/>
    <ds:schemaRef ds:uri="61b493dc-5805-49a6-8764-8b50a64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C6C07-8EBC-4D08-9ED6-05897F4CD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Hanold, John W</dc:creator>
  <cp:keywords/>
  <dc:description/>
  <cp:lastModifiedBy>Hanold, John W</cp:lastModifiedBy>
  <cp:revision>12</cp:revision>
  <dcterms:created xsi:type="dcterms:W3CDTF">2022-05-07T22:06:00Z</dcterms:created>
  <dcterms:modified xsi:type="dcterms:W3CDTF">2022-06-07T20:27:00Z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0x010100A43795DAD28C4E4A9793455ABD803605</vt:lpwstr>
  </property>
</Properties>
</file>